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B3" w:rsidRPr="00194591" w:rsidRDefault="00DE0AB3" w:rsidP="00857D90">
      <w:pPr>
        <w:jc w:val="center"/>
        <w:rPr>
          <w:sz w:val="32"/>
          <w:shd w:val="clear" w:color="auto" w:fill="FFFFFF" w:themeFill="background1"/>
        </w:rPr>
      </w:pPr>
      <w:r w:rsidRPr="00194591">
        <w:rPr>
          <w:sz w:val="32"/>
          <w:shd w:val="clear" w:color="auto" w:fill="FFFFFF" w:themeFill="background1"/>
        </w:rPr>
        <w:object w:dxaOrig="2700" w:dyaOrig="1680" w14:anchorId="24025998">
          <v:shape id="_x0000_i1025" type="#_x0000_t75" style="width:36.45pt;height:22.45pt" o:ole="" fillcolor="window">
            <v:imagedata r:id="rId9" o:title=""/>
          </v:shape>
          <o:OLEObject Type="Embed" ProgID="PBrush" ShapeID="_x0000_i1025" DrawAspect="Content" ObjectID="_1653236715" r:id="rId10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0"/>
      </w:tblGrid>
      <w:tr w:rsidR="00DE0AB3" w:rsidRPr="00194591" w:rsidTr="006C62BC">
        <w:tc>
          <w:tcPr>
            <w:tcW w:w="10424" w:type="dxa"/>
            <w:tcBorders>
              <w:bottom w:val="thinThickSmallGap" w:sz="24" w:space="0" w:color="auto"/>
            </w:tcBorders>
          </w:tcPr>
          <w:p w:rsidR="00DE0AB3" w:rsidRPr="00194591" w:rsidRDefault="00DE0AB3" w:rsidP="00857D90">
            <w:pPr>
              <w:jc w:val="center"/>
              <w:rPr>
                <w:b/>
                <w:caps/>
                <w:spacing w:val="-6"/>
                <w:shd w:val="clear" w:color="auto" w:fill="FFFFFF" w:themeFill="background1"/>
              </w:rPr>
            </w:pPr>
            <w:r w:rsidRPr="00194591">
              <w:rPr>
                <w:b/>
                <w:caps/>
                <w:spacing w:val="-6"/>
                <w:shd w:val="clear" w:color="auto" w:fill="FFFFFF" w:themeFill="background1"/>
              </w:rPr>
              <w:t>Министерство науки и высшего образования Российской Федерации</w:t>
            </w:r>
          </w:p>
          <w:p w:rsidR="00DE0AB3" w:rsidRPr="00194591" w:rsidRDefault="00DE0AB3" w:rsidP="00857D90">
            <w:pPr>
              <w:jc w:val="center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Федеральное государственное бюджетное образовательное учреждение </w:t>
            </w:r>
          </w:p>
          <w:p w:rsidR="00DE0AB3" w:rsidRPr="00194591" w:rsidRDefault="00DE0AB3" w:rsidP="00857D90">
            <w:pPr>
              <w:jc w:val="center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высшего образования</w:t>
            </w:r>
          </w:p>
          <w:p w:rsidR="00DE0AB3" w:rsidRPr="00194591" w:rsidRDefault="00DE0AB3" w:rsidP="00857D90">
            <w:pPr>
              <w:keepNext/>
              <w:jc w:val="center"/>
              <w:outlineLvl w:val="0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«Уральский государственный экономический университет»</w:t>
            </w:r>
          </w:p>
          <w:p w:rsidR="00DE0AB3" w:rsidRPr="00194591" w:rsidRDefault="00DE0AB3" w:rsidP="00857D90">
            <w:pPr>
              <w:jc w:val="center"/>
              <w:rPr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(УрГЭУ)</w:t>
            </w:r>
          </w:p>
        </w:tc>
      </w:tr>
    </w:tbl>
    <w:p w:rsidR="00DE0AB3" w:rsidRPr="00194591" w:rsidRDefault="00DE0AB3" w:rsidP="00857D90">
      <w:pPr>
        <w:rPr>
          <w:shd w:val="clear" w:color="auto" w:fill="FFFFFF" w:themeFill="background1"/>
        </w:rPr>
      </w:pPr>
    </w:p>
    <w:p w:rsidR="009D2B50" w:rsidRPr="00194591" w:rsidRDefault="009D2B50" w:rsidP="009D2B50">
      <w:pPr>
        <w:jc w:val="center"/>
      </w:pPr>
    </w:p>
    <w:tbl>
      <w:tblPr>
        <w:tblW w:w="10603" w:type="dxa"/>
        <w:tblInd w:w="-5" w:type="dxa"/>
        <w:tblLook w:val="04A0" w:firstRow="1" w:lastRow="0" w:firstColumn="1" w:lastColumn="0" w:noHBand="0" w:noVBand="1"/>
      </w:tblPr>
      <w:tblGrid>
        <w:gridCol w:w="5783"/>
        <w:gridCol w:w="4820"/>
      </w:tblGrid>
      <w:tr w:rsidR="00194591" w:rsidRPr="00194591" w:rsidTr="00894BFB">
        <w:tc>
          <w:tcPr>
            <w:tcW w:w="5783" w:type="dxa"/>
            <w:shd w:val="clear" w:color="auto" w:fill="auto"/>
          </w:tcPr>
          <w:p w:rsidR="009D2B50" w:rsidRPr="00194591" w:rsidRDefault="009D2B50" w:rsidP="00894BFB">
            <w:pPr>
              <w:widowControl w:val="0"/>
            </w:pPr>
            <w:r w:rsidRPr="00194591">
              <w:t xml:space="preserve">Протокол </w:t>
            </w:r>
          </w:p>
          <w:p w:rsidR="009D2B50" w:rsidRPr="00194591" w:rsidRDefault="009D2B50" w:rsidP="00894BFB">
            <w:pPr>
              <w:widowControl w:val="0"/>
            </w:pPr>
            <w:r w:rsidRPr="00194591">
              <w:t xml:space="preserve">Ученого совета </w:t>
            </w:r>
            <w:r w:rsidR="00C67B3C" w:rsidRPr="00194591">
              <w:rPr>
                <w:rFonts w:eastAsia="Calibri"/>
              </w:rPr>
              <w:t>УрГЭУ</w:t>
            </w:r>
          </w:p>
          <w:p w:rsidR="009D2B50" w:rsidRPr="00194591" w:rsidRDefault="00DA692B" w:rsidP="00894BFB">
            <w:pPr>
              <w:widowControl w:val="0"/>
            </w:pPr>
            <w:r w:rsidRPr="00194591">
              <w:rPr>
                <w:rFonts w:eastAsia="Calibri"/>
              </w:rPr>
              <w:t>№ 7 от 30.01.2020</w:t>
            </w:r>
          </w:p>
        </w:tc>
        <w:tc>
          <w:tcPr>
            <w:tcW w:w="4820" w:type="dxa"/>
            <w:shd w:val="clear" w:color="auto" w:fill="auto"/>
          </w:tcPr>
          <w:p w:rsidR="009D2B50" w:rsidRPr="00194591" w:rsidRDefault="009D2B50" w:rsidP="00894BFB">
            <w:pPr>
              <w:widowControl w:val="0"/>
              <w:jc w:val="center"/>
              <w:rPr>
                <w:b/>
              </w:rPr>
            </w:pPr>
            <w:r w:rsidRPr="00194591">
              <w:rPr>
                <w:b/>
              </w:rPr>
              <w:t>Утверждаю</w:t>
            </w:r>
          </w:p>
          <w:p w:rsidR="009D2B50" w:rsidRPr="00194591" w:rsidRDefault="009D2B50" w:rsidP="00894BFB">
            <w:pPr>
              <w:widowControl w:val="0"/>
              <w:jc w:val="center"/>
              <w:rPr>
                <w:b/>
              </w:rPr>
            </w:pPr>
          </w:p>
          <w:p w:rsidR="009D2B50" w:rsidRPr="00194591" w:rsidRDefault="009D2B50" w:rsidP="00894BFB">
            <w:pPr>
              <w:widowControl w:val="0"/>
              <w:jc w:val="center"/>
            </w:pPr>
            <w:r w:rsidRPr="00194591">
              <w:t>Ректор _________________ Силин Я.П.</w:t>
            </w:r>
          </w:p>
          <w:p w:rsidR="009D2B50" w:rsidRPr="00194591" w:rsidRDefault="009D2B50" w:rsidP="00894BFB">
            <w:pPr>
              <w:widowControl w:val="0"/>
              <w:tabs>
                <w:tab w:val="left" w:pos="1020"/>
                <w:tab w:val="center" w:pos="2302"/>
              </w:tabs>
            </w:pPr>
            <w:r w:rsidRPr="00194591">
              <w:tab/>
            </w:r>
            <w:r w:rsidRPr="00194591">
              <w:tab/>
              <w:t xml:space="preserve"> </w:t>
            </w:r>
            <w:r w:rsidRPr="00194591">
              <w:tab/>
            </w:r>
            <w:r w:rsidR="00DA692B" w:rsidRPr="00194591">
              <w:rPr>
                <w:rFonts w:eastAsia="Calibri"/>
              </w:rPr>
              <w:t>30.0</w:t>
            </w:r>
            <w:r w:rsidR="00DA692B" w:rsidRPr="00194591">
              <w:rPr>
                <w:rFonts w:eastAsia="Calibri"/>
                <w:lang w:val="en-US"/>
              </w:rPr>
              <w:t>1</w:t>
            </w:r>
            <w:r w:rsidR="00DA692B" w:rsidRPr="00194591">
              <w:rPr>
                <w:rFonts w:eastAsia="Calibri"/>
              </w:rPr>
              <w:t>.20</w:t>
            </w:r>
            <w:r w:rsidR="00DA692B" w:rsidRPr="00194591">
              <w:rPr>
                <w:rFonts w:eastAsia="Calibri"/>
                <w:lang w:val="en-US"/>
              </w:rPr>
              <w:t>20</w:t>
            </w:r>
            <w:r w:rsidR="00DA692B" w:rsidRPr="00194591">
              <w:rPr>
                <w:rFonts w:eastAsia="Calibri"/>
              </w:rPr>
              <w:t>г.</w:t>
            </w:r>
          </w:p>
        </w:tc>
      </w:tr>
    </w:tbl>
    <w:p w:rsidR="009D2B50" w:rsidRPr="00194591" w:rsidRDefault="009D2B50" w:rsidP="009D2B50">
      <w:pPr>
        <w:widowControl w:val="0"/>
        <w:ind w:left="510"/>
        <w:jc w:val="center"/>
      </w:pPr>
    </w:p>
    <w:p w:rsidR="009D2B50" w:rsidRPr="00194591" w:rsidRDefault="009D2B50" w:rsidP="009D2B50">
      <w:pPr>
        <w:jc w:val="center"/>
      </w:pPr>
    </w:p>
    <w:p w:rsidR="009D2B50" w:rsidRPr="00194591" w:rsidRDefault="009D2B50" w:rsidP="009D2B50">
      <w:pPr>
        <w:jc w:val="center"/>
        <w:rPr>
          <w:b/>
          <w:sz w:val="28"/>
          <w:szCs w:val="28"/>
        </w:rPr>
      </w:pPr>
    </w:p>
    <w:p w:rsidR="009D2B50" w:rsidRPr="00194591" w:rsidRDefault="009D2B50" w:rsidP="009D2B50">
      <w:pPr>
        <w:jc w:val="center"/>
        <w:rPr>
          <w:b/>
          <w:sz w:val="28"/>
          <w:szCs w:val="28"/>
          <w:shd w:val="clear" w:color="auto" w:fill="FFFFFF"/>
        </w:rPr>
      </w:pPr>
      <w:r w:rsidRPr="00194591">
        <w:rPr>
          <w:b/>
          <w:sz w:val="28"/>
          <w:szCs w:val="28"/>
          <w:shd w:val="clear" w:color="auto" w:fill="FFFFFF"/>
        </w:rPr>
        <w:t xml:space="preserve">ОСНОВНАЯ ПРОФЕССИОНАЛЬНАЯ ОБРАЗОВАТЕЛЬНАЯ ПРОГРАММА ВЫСШЕГО ОБРАЗОВАНИЯ – </w:t>
      </w:r>
    </w:p>
    <w:p w:rsidR="009D2B50" w:rsidRPr="00194591" w:rsidRDefault="009D2B50" w:rsidP="009D2B50">
      <w:pPr>
        <w:jc w:val="center"/>
        <w:rPr>
          <w:b/>
          <w:sz w:val="28"/>
          <w:szCs w:val="28"/>
          <w:shd w:val="clear" w:color="auto" w:fill="FFFFFF"/>
        </w:rPr>
      </w:pPr>
      <w:r w:rsidRPr="00194591">
        <w:rPr>
          <w:b/>
          <w:sz w:val="28"/>
          <w:szCs w:val="28"/>
          <w:shd w:val="clear" w:color="auto" w:fill="FFFFFF"/>
        </w:rPr>
        <w:t>ПРОГРАММА БАКАЛАВРИАТА</w:t>
      </w:r>
    </w:p>
    <w:p w:rsidR="005B1DF8" w:rsidRPr="00194591" w:rsidRDefault="005B1DF8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38.03.01 ЭКОНОМИКА</w:t>
      </w: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 xml:space="preserve">(академический </w:t>
      </w:r>
      <w:proofErr w:type="spellStart"/>
      <w:r w:rsidRPr="00194591">
        <w:rPr>
          <w:b/>
          <w:sz w:val="28"/>
          <w:szCs w:val="28"/>
          <w:shd w:val="clear" w:color="auto" w:fill="FFFFFF" w:themeFill="background1"/>
        </w:rPr>
        <w:t>бакалавриат</w:t>
      </w:r>
      <w:proofErr w:type="spellEnd"/>
      <w:r w:rsidRPr="00194591">
        <w:rPr>
          <w:b/>
          <w:sz w:val="28"/>
          <w:szCs w:val="28"/>
          <w:shd w:val="clear" w:color="auto" w:fill="FFFFFF" w:themeFill="background1"/>
        </w:rPr>
        <w:t>)</w:t>
      </w: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194591" w:rsidRPr="00194591" w:rsidTr="005B1DF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/>
                <w:sz w:val="28"/>
                <w:szCs w:val="28"/>
                <w:shd w:val="clear" w:color="auto" w:fill="FFFFFF" w:themeFill="background1"/>
              </w:rPr>
              <w:t>Направленности (профили)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194591" w:rsidRDefault="008C789B" w:rsidP="00857D90">
            <w:pPr>
              <w:tabs>
                <w:tab w:val="clear" w:pos="708"/>
              </w:tabs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Мировая экономика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Внешнеэкономическая деятельность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Экономика предприятий и организаций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194591" w:rsidRDefault="008C789B" w:rsidP="008D2453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ый</w:t>
            </w: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бизнес и проектное управление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Экономическая безопасность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194591" w:rsidRDefault="008C789B" w:rsidP="00C516CC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Экономика </w:t>
            </w:r>
            <w:r w:rsidR="00C516CC" w:rsidRPr="00194591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и </w:t>
            </w: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организаци</w:t>
            </w:r>
            <w:r w:rsidR="00C516CC"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я</w:t>
            </w: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здравоохранения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Бизнес-аналитика 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Финансы и кредит</w:t>
            </w:r>
          </w:p>
        </w:tc>
      </w:tr>
      <w:tr w:rsidR="00194591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Банковское дело</w:t>
            </w:r>
          </w:p>
        </w:tc>
      </w:tr>
      <w:tr w:rsidR="008C789B" w:rsidRPr="00194591" w:rsidTr="005B1DF8">
        <w:tc>
          <w:tcPr>
            <w:tcW w:w="10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89B" w:rsidRPr="00194591" w:rsidRDefault="008C789B" w:rsidP="00857D90">
            <w:pPr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Бухгалтерский учет</w:t>
            </w:r>
            <w:r w:rsidR="00102B21" w:rsidRPr="00194591">
              <w:rPr>
                <w:bCs/>
                <w:sz w:val="28"/>
                <w:szCs w:val="28"/>
                <w:shd w:val="clear" w:color="auto" w:fill="FFFFFF" w:themeFill="background1"/>
              </w:rPr>
              <w:t>,</w:t>
            </w:r>
            <w:r w:rsidRPr="00194591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анализ и аудит</w:t>
            </w:r>
          </w:p>
        </w:tc>
      </w:tr>
    </w:tbl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857D90" w:rsidRPr="00194591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857D90" w:rsidRPr="00194591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857D90" w:rsidRPr="00194591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857D90" w:rsidRPr="00194591" w:rsidRDefault="00857D90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4121F7" w:rsidRPr="00194591" w:rsidRDefault="004121F7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4121F7" w:rsidRPr="00194591" w:rsidRDefault="004121F7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4121F7" w:rsidRPr="00194591" w:rsidRDefault="004121F7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4121F7" w:rsidRPr="00194591" w:rsidRDefault="004121F7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4121F7" w:rsidRPr="00194591" w:rsidRDefault="004121F7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</w:p>
    <w:p w:rsidR="00DE0AB3" w:rsidRPr="00194591" w:rsidRDefault="00DE0AB3" w:rsidP="00857D90">
      <w:pPr>
        <w:pStyle w:val="22"/>
        <w:widowControl w:val="0"/>
        <w:spacing w:after="0" w:line="240" w:lineRule="auto"/>
        <w:ind w:left="0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Екатеринбург</w:t>
      </w:r>
    </w:p>
    <w:p w:rsidR="00DE0AB3" w:rsidRPr="00194591" w:rsidRDefault="00DE0AB3" w:rsidP="00857D90">
      <w:pPr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20</w:t>
      </w:r>
      <w:r w:rsidR="004121F7" w:rsidRPr="00194591">
        <w:rPr>
          <w:shd w:val="clear" w:color="auto" w:fill="FFFFFF" w:themeFill="background1"/>
        </w:rPr>
        <w:t>20</w:t>
      </w:r>
    </w:p>
    <w:p w:rsidR="00EA7334" w:rsidRPr="00194591" w:rsidRDefault="00A16E23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 xml:space="preserve">бщая характеристика структуры программы </w:t>
            </w:r>
            <w:proofErr w:type="spellStart"/>
            <w:r w:rsidRPr="00194591">
              <w:rPr>
                <w:bCs/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:rsidTr="00B8226E">
        <w:tc>
          <w:tcPr>
            <w:tcW w:w="9889" w:type="dxa"/>
          </w:tcPr>
          <w:p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:rsidTr="00B8226E">
        <w:tc>
          <w:tcPr>
            <w:tcW w:w="9889" w:type="dxa"/>
          </w:tcPr>
          <w:p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:rsidTr="00B8226E">
        <w:tc>
          <w:tcPr>
            <w:tcW w:w="9889" w:type="dxa"/>
          </w:tcPr>
          <w:p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</w:t>
            </w:r>
            <w:proofErr w:type="spellStart"/>
            <w:r w:rsidRPr="00194591">
              <w:rPr>
                <w:shd w:val="clear" w:color="auto" w:fill="FFFFFF" w:themeFill="background1"/>
              </w:rPr>
              <w:t>бакалавриата</w:t>
            </w:r>
            <w:proofErr w:type="spellEnd"/>
            <w:r w:rsidRPr="00194591">
              <w:rPr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93" w:type="dxa"/>
          </w:tcPr>
          <w:p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proofErr w:type="gramStart"/>
      <w:r w:rsidRPr="00194591">
        <w:rPr>
          <w:shd w:val="clear" w:color="auto" w:fill="FFFFFF" w:themeFill="background1"/>
        </w:rPr>
        <w:t>ОК</w:t>
      </w:r>
      <w:proofErr w:type="gramEnd"/>
      <w:r w:rsidRPr="00194591">
        <w:rPr>
          <w:shd w:val="clear" w:color="auto" w:fill="FFFFFF" w:themeFill="background1"/>
        </w:rPr>
        <w:t xml:space="preserve"> - общекультурные компетенции;</w:t>
      </w:r>
    </w:p>
    <w:p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ФГОС </w:t>
      </w:r>
      <w:proofErr w:type="gramStart"/>
      <w:r w:rsidRPr="00194591">
        <w:rPr>
          <w:shd w:val="clear" w:color="auto" w:fill="FFFFFF" w:themeFill="background1"/>
        </w:rPr>
        <w:t>ВО</w:t>
      </w:r>
      <w:proofErr w:type="gramEnd"/>
      <w:r w:rsidRPr="00194591">
        <w:rPr>
          <w:shd w:val="clear" w:color="auto" w:fill="FFFFFF" w:themeFill="background1"/>
        </w:rPr>
        <w:t xml:space="preserve"> - федеральный государственный образовательный стандарт высшего образования (уровень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);</w:t>
      </w:r>
    </w:p>
    <w:p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ОПОП - основная профессиональная образовательная программа высшего образования – программа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;</w:t>
      </w:r>
    </w:p>
    <w:p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proofErr w:type="spellStart"/>
      <w:r w:rsidRPr="00194591">
        <w:rPr>
          <w:shd w:val="clear" w:color="auto" w:fill="FFFFFF" w:themeFill="background1"/>
        </w:rPr>
        <w:t>з.е</w:t>
      </w:r>
      <w:proofErr w:type="spellEnd"/>
      <w:r w:rsidRPr="00194591">
        <w:rPr>
          <w:shd w:val="clear" w:color="auto" w:fill="FFFFFF" w:themeFill="background1"/>
        </w:rPr>
        <w:t xml:space="preserve">. - зачетная единица; </w:t>
      </w:r>
    </w:p>
    <w:p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 </w:t>
      </w:r>
      <w:proofErr w:type="gramStart"/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–о</w:t>
      </w:r>
      <w:proofErr w:type="gramEnd"/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ценочные материалы</w:t>
      </w:r>
      <w:r w:rsidRPr="00194591">
        <w:rPr>
          <w:shd w:val="clear" w:color="auto" w:fill="FFFFFF" w:themeFill="background1"/>
        </w:rPr>
        <w:t>;</w:t>
      </w:r>
    </w:p>
    <w:p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СРС – самостоятельная работа </w:t>
      </w:r>
      <w:proofErr w:type="gramStart"/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обучающихся</w:t>
      </w:r>
      <w:proofErr w:type="gramEnd"/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</w:t>
      </w:r>
      <w:proofErr w:type="gramStart"/>
      <w:r w:rsidRPr="00194591">
        <w:rPr>
          <w:kern w:val="24"/>
          <w:shd w:val="clear" w:color="auto" w:fill="FFFFFF" w:themeFill="background1"/>
        </w:rPr>
        <w:t>П-</w:t>
      </w:r>
      <w:proofErr w:type="gramEnd"/>
      <w:r w:rsidRPr="00194591">
        <w:rPr>
          <w:kern w:val="24"/>
          <w:shd w:val="clear" w:color="auto" w:fill="FFFFFF" w:themeFill="background1"/>
        </w:rPr>
        <w:t xml:space="preserve">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(далее программа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</w:t>
      </w:r>
      <w:proofErr w:type="spellStart"/>
      <w:r w:rsidRPr="00194591">
        <w:rPr>
          <w:b/>
          <w:i/>
          <w:shd w:val="clear" w:color="auto" w:fill="FFFFFF" w:themeFill="background1"/>
        </w:rPr>
        <w:t>бакалавриата</w:t>
      </w:r>
      <w:proofErr w:type="spellEnd"/>
      <w:r w:rsidRPr="00194591">
        <w:rPr>
          <w:b/>
          <w:i/>
          <w:shd w:val="clear" w:color="auto" w:fill="FFFFFF" w:themeFill="background1"/>
        </w:rPr>
        <w:t xml:space="preserve">)" </w:t>
      </w:r>
      <w:r w:rsidRPr="00194591">
        <w:rPr>
          <w:shd w:val="clear" w:color="auto" w:fill="FFFFFF" w:themeFill="background1"/>
        </w:rPr>
        <w:t xml:space="preserve">(далее ФГОС </w:t>
      </w:r>
      <w:proofErr w:type="gramStart"/>
      <w:r w:rsidRPr="00194591">
        <w:rPr>
          <w:shd w:val="clear" w:color="auto" w:fill="FFFFFF" w:themeFill="background1"/>
        </w:rPr>
        <w:t>ВО</w:t>
      </w:r>
      <w:proofErr w:type="gramEnd"/>
      <w:r w:rsidRPr="00194591">
        <w:rPr>
          <w:shd w:val="clear" w:color="auto" w:fill="FFFFFF" w:themeFill="background1"/>
        </w:rPr>
        <w:t>).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деятельность по программе </w:t>
      </w:r>
      <w:proofErr w:type="spellStart"/>
      <w:r w:rsidRPr="00194591">
        <w:rPr>
          <w:shd w:val="clear" w:color="auto" w:fill="FFFFFF" w:themeFill="background1"/>
        </w:rPr>
        <w:t>бакалаврита</w:t>
      </w:r>
      <w:proofErr w:type="spellEnd"/>
      <w:r w:rsidRPr="00194591">
        <w:rPr>
          <w:shd w:val="clear" w:color="auto" w:fill="FFFFFF" w:themeFill="background1"/>
        </w:rPr>
        <w:t xml:space="preserve">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b/>
          <w:shd w:val="clear" w:color="auto" w:fill="FFFFFF" w:themeFill="background1"/>
        </w:rPr>
        <w:t>-</w:t>
      </w:r>
      <w:proofErr w:type="gramEnd"/>
      <w:r w:rsidRPr="00194591">
        <w:rPr>
          <w:b/>
          <w:shd w:val="clear" w:color="auto" w:fill="FFFFFF" w:themeFill="background1"/>
        </w:rPr>
        <w:t xml:space="preserve">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Основная профессиональная образовательная программа высшего образования – программа </w:t>
      </w:r>
      <w:proofErr w:type="spellStart"/>
      <w:r w:rsidRPr="00194591">
        <w:rPr>
          <w:shd w:val="clear" w:color="auto" w:fill="FFFFFF" w:themeFill="background1"/>
        </w:rPr>
        <w:t>бакалавриат</w:t>
      </w:r>
      <w:proofErr w:type="gramStart"/>
      <w:r w:rsidRPr="00194591">
        <w:rPr>
          <w:shd w:val="clear" w:color="auto" w:fill="FFFFFF" w:themeFill="background1"/>
        </w:rPr>
        <w:t>а</w:t>
      </w:r>
      <w:proofErr w:type="spellEnd"/>
      <w:r w:rsidRPr="00194591">
        <w:rPr>
          <w:b/>
          <w:bCs/>
          <w:i/>
          <w:spacing w:val="-3"/>
          <w:shd w:val="clear" w:color="auto" w:fill="FFFFFF" w:themeFill="background1"/>
        </w:rPr>
        <w:t>–</w:t>
      </w:r>
      <w:proofErr w:type="gramEnd"/>
      <w:r w:rsidRPr="00194591">
        <w:rPr>
          <w:b/>
          <w:bCs/>
          <w:i/>
          <w:spacing w:val="-3"/>
          <w:shd w:val="clear" w:color="auto" w:fill="FFFFFF" w:themeFill="background1"/>
        </w:rPr>
        <w:t xml:space="preserve"> академического </w:t>
      </w:r>
      <w:proofErr w:type="spellStart"/>
      <w:r w:rsidRPr="00194591">
        <w:rPr>
          <w:b/>
          <w:bCs/>
          <w:i/>
          <w:spacing w:val="-3"/>
          <w:shd w:val="clear" w:color="auto" w:fill="FFFFFF" w:themeFill="background1"/>
        </w:rPr>
        <w:t>бакалаврита</w:t>
      </w:r>
      <w:proofErr w:type="spellEnd"/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Объем программы </w:t>
      </w:r>
      <w:proofErr w:type="spellStart"/>
      <w:r w:rsidRPr="00194591">
        <w:rPr>
          <w:b/>
          <w:i/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составляет 240 зачетных единиц (далее – </w:t>
      </w:r>
      <w:proofErr w:type="spellStart"/>
      <w:r w:rsidRPr="00194591">
        <w:rPr>
          <w:shd w:val="clear" w:color="auto" w:fill="FFFFFF" w:themeFill="background1"/>
        </w:rPr>
        <w:t>з.е</w:t>
      </w:r>
      <w:proofErr w:type="spellEnd"/>
      <w:r w:rsidRPr="00194591">
        <w:rPr>
          <w:shd w:val="clear" w:color="auto" w:fill="FFFFFF" w:themeFill="background1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по индивидуальному учебному плану, в том числе ускоренному обучению. 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Объем программы </w:t>
      </w:r>
      <w:proofErr w:type="spellStart"/>
      <w:r w:rsidRPr="00194591">
        <w:rPr>
          <w:b/>
          <w:i/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</w:t>
      </w:r>
      <w:proofErr w:type="spellStart"/>
      <w:r w:rsidRPr="00194591">
        <w:rPr>
          <w:shd w:val="clear" w:color="auto" w:fill="FFFFFF" w:themeFill="background1"/>
        </w:rPr>
        <w:t>з.е</w:t>
      </w:r>
      <w:proofErr w:type="spellEnd"/>
      <w:r w:rsidRPr="00194591">
        <w:rPr>
          <w:shd w:val="clear" w:color="auto" w:fill="FFFFFF" w:themeFill="background1"/>
        </w:rPr>
        <w:t xml:space="preserve">. без учета факультативных дисциплин. 1 </w:t>
      </w:r>
      <w:proofErr w:type="spellStart"/>
      <w:r w:rsidRPr="00194591">
        <w:rPr>
          <w:shd w:val="clear" w:color="auto" w:fill="FFFFFF" w:themeFill="background1"/>
        </w:rPr>
        <w:t>з.е</w:t>
      </w:r>
      <w:proofErr w:type="spellEnd"/>
      <w:r w:rsidRPr="00194591">
        <w:rPr>
          <w:shd w:val="clear" w:color="auto" w:fill="FFFFFF" w:themeFill="background1"/>
        </w:rPr>
        <w:t>. соответствует 36 академическим часам (при продолжительности академического часа 45 минут).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</w:t>
      </w:r>
      <w:proofErr w:type="spellStart"/>
      <w:r w:rsidRPr="00194591">
        <w:rPr>
          <w:shd w:val="clear" w:color="auto" w:fill="FFFFFF" w:themeFill="background1"/>
        </w:rPr>
        <w:t>з.е</w:t>
      </w:r>
      <w:proofErr w:type="spellEnd"/>
      <w:r w:rsidRPr="00194591">
        <w:rPr>
          <w:shd w:val="clear" w:color="auto" w:fill="FFFFFF" w:themeFill="background1"/>
        </w:rPr>
        <w:t>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 xml:space="preserve">75 </w:t>
      </w:r>
      <w:proofErr w:type="spellStart"/>
      <w:r w:rsidRPr="00194591">
        <w:rPr>
          <w:bdr w:val="single" w:sz="4" w:space="0" w:color="auto"/>
          <w:shd w:val="clear" w:color="auto" w:fill="FFFFFF" w:themeFill="background1"/>
        </w:rPr>
        <w:t>з.е</w:t>
      </w:r>
      <w:proofErr w:type="spellEnd"/>
      <w:r w:rsidRPr="00194591">
        <w:rPr>
          <w:bdr w:val="single" w:sz="4" w:space="0" w:color="auto"/>
          <w:shd w:val="clear" w:color="auto" w:fill="FFFFFF" w:themeFill="background1"/>
        </w:rPr>
        <w:t>.</w:t>
      </w:r>
    </w:p>
    <w:p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</w:t>
      </w:r>
      <w:proofErr w:type="spellStart"/>
      <w:r w:rsidRPr="00194591">
        <w:rPr>
          <w:iCs/>
          <w:shd w:val="clear" w:color="auto" w:fill="FFFFFF" w:themeFill="background1"/>
        </w:rPr>
        <w:t>бакалавриата</w:t>
      </w:r>
      <w:proofErr w:type="spellEnd"/>
      <w:r w:rsidRPr="00194591">
        <w:rPr>
          <w:iCs/>
          <w:shd w:val="clear" w:color="auto" w:fill="FFFFFF" w:themeFill="background1"/>
        </w:rPr>
        <w:t xml:space="preserve">: </w:t>
      </w:r>
    </w:p>
    <w:p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при </w:t>
      </w:r>
      <w:proofErr w:type="gramStart"/>
      <w:r w:rsidRPr="00194591">
        <w:rPr>
          <w:iCs/>
          <w:shd w:val="clear" w:color="auto" w:fill="FFFFFF" w:themeFill="background1"/>
        </w:rPr>
        <w:t>обучении</w:t>
      </w:r>
      <w:proofErr w:type="gramEnd"/>
      <w:r w:rsidRPr="00194591">
        <w:rPr>
          <w:iCs/>
          <w:shd w:val="clear" w:color="auto" w:fill="FFFFFF" w:themeFill="background1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при </w:t>
      </w:r>
      <w:proofErr w:type="gramStart"/>
      <w:r w:rsidRPr="00194591">
        <w:rPr>
          <w:iCs/>
          <w:shd w:val="clear" w:color="auto" w:fill="FFFFFF" w:themeFill="background1"/>
        </w:rPr>
        <w:t>обучении</w:t>
      </w:r>
      <w:proofErr w:type="gramEnd"/>
      <w:r w:rsidRPr="00194591">
        <w:rPr>
          <w:iCs/>
          <w:shd w:val="clear" w:color="auto" w:fill="FFFFFF" w:themeFill="background1"/>
        </w:rPr>
        <w:t xml:space="preserve">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Формы </w:t>
      </w:r>
      <w:proofErr w:type="gramStart"/>
      <w:r w:rsidRPr="00194591">
        <w:rPr>
          <w:b/>
          <w:i/>
          <w:shd w:val="clear" w:color="auto" w:fill="FFFFFF" w:themeFill="background1"/>
        </w:rPr>
        <w:t>обучения по программе</w:t>
      </w:r>
      <w:proofErr w:type="gramEnd"/>
    </w:p>
    <w:p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реализуются, в том числе </w:t>
      </w:r>
      <w:proofErr w:type="gramStart"/>
      <w:r w:rsidRPr="00194591">
        <w:rPr>
          <w:shd w:val="clear" w:color="auto" w:fill="FFFFFF" w:themeFill="background1"/>
        </w:rPr>
        <w:t>с</w:t>
      </w:r>
      <w:proofErr w:type="gramEnd"/>
      <w:r w:rsidRPr="00194591">
        <w:rPr>
          <w:shd w:val="clear" w:color="auto" w:fill="FFFFFF" w:themeFill="background1"/>
        </w:rPr>
        <w:t xml:space="preserve"> </w:t>
      </w:r>
    </w:p>
    <w:p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 xml:space="preserve">, освоивших программу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, включает:</w:t>
      </w:r>
    </w:p>
    <w:p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 xml:space="preserve">, освоивших программу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, являются</w:t>
      </w:r>
      <w:r w:rsidR="00D81876" w:rsidRPr="00194591">
        <w:rPr>
          <w:shd w:val="clear" w:color="auto" w:fill="FFFFFF" w:themeFill="background1"/>
        </w:rPr>
        <w:t>:</w:t>
      </w:r>
    </w:p>
    <w:p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При реализации программ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.</w:t>
      </w: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>.</w:t>
      </w:r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:rsidTr="00857D90">
        <w:trPr>
          <w:tblHeader/>
        </w:trPr>
        <w:tc>
          <w:tcPr>
            <w:tcW w:w="2567" w:type="dxa"/>
            <w:shd w:val="clear" w:color="auto" w:fill="auto"/>
          </w:tcPr>
          <w:p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0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:rsidTr="00857D90">
        <w:tc>
          <w:tcPr>
            <w:tcW w:w="2567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</w:tcPr>
          <w:p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</w:tcPr>
          <w:p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</w:tcPr>
          <w:p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  <w:vAlign w:val="center"/>
          </w:tcPr>
          <w:p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  <w:vAlign w:val="center"/>
          </w:tcPr>
          <w:p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</w:tcPr>
          <w:p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c>
          <w:tcPr>
            <w:tcW w:w="2567" w:type="dxa"/>
            <w:shd w:val="clear" w:color="auto" w:fill="auto"/>
          </w:tcPr>
          <w:p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2567" w:type="dxa"/>
            <w:shd w:val="clear" w:color="auto" w:fill="auto"/>
            <w:vAlign w:val="center"/>
          </w:tcPr>
          <w:p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:rsidTr="00857D90">
        <w:tc>
          <w:tcPr>
            <w:tcW w:w="2567" w:type="dxa"/>
            <w:shd w:val="clear" w:color="auto" w:fill="auto"/>
            <w:vAlign w:val="center"/>
          </w:tcPr>
          <w:p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</w:t>
      </w:r>
      <w:proofErr w:type="spellStart"/>
      <w:r w:rsidRPr="00194591">
        <w:rPr>
          <w:szCs w:val="20"/>
          <w:shd w:val="clear" w:color="auto" w:fill="FFFFFF" w:themeFill="background1"/>
        </w:rPr>
        <w:t>бакалавриата</w:t>
      </w:r>
      <w:proofErr w:type="spellEnd"/>
      <w:r w:rsidRPr="00194591">
        <w:rPr>
          <w:szCs w:val="20"/>
          <w:shd w:val="clear" w:color="auto" w:fill="FFFFFF" w:themeFill="background1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194591">
        <w:rPr>
          <w:szCs w:val="20"/>
          <w:shd w:val="clear" w:color="auto" w:fill="FFFFFF" w:themeFill="background1"/>
        </w:rPr>
        <w:t>бакалавриата</w:t>
      </w:r>
      <w:proofErr w:type="spellEnd"/>
      <w:r w:rsidRPr="00194591">
        <w:rPr>
          <w:szCs w:val="20"/>
          <w:shd w:val="clear" w:color="auto" w:fill="FFFFFF" w:themeFill="background1"/>
        </w:rPr>
        <w:t xml:space="preserve">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</w:t>
      </w:r>
      <w:proofErr w:type="gramStart"/>
      <w:r w:rsidRPr="00194591">
        <w:rPr>
          <w:shd w:val="clear" w:color="auto" w:fill="FFFFFF" w:themeFill="background1"/>
        </w:rPr>
        <w:t>о-</w:t>
      </w:r>
      <w:proofErr w:type="gramEnd"/>
      <w:r w:rsidRPr="00194591">
        <w:rPr>
          <w:shd w:val="clear" w:color="auto" w:fill="FFFFFF" w:themeFill="background1"/>
        </w:rPr>
        <w:t xml:space="preserve"> и макроуровне как в России, так и за рубежом;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расчетов экономических и социально-экономических показателей на основе типовых </w:t>
      </w:r>
      <w:proofErr w:type="gramStart"/>
      <w:r w:rsidRPr="00194591">
        <w:rPr>
          <w:shd w:val="clear" w:color="auto" w:fill="FFFFFF" w:themeFill="background1"/>
        </w:rPr>
        <w:t>методик</w:t>
      </w:r>
      <w:proofErr w:type="gramEnd"/>
      <w:r w:rsidRPr="00194591">
        <w:rPr>
          <w:shd w:val="clear" w:color="auto" w:fill="FFFFFF" w:themeFill="background1"/>
        </w:rPr>
        <w:t xml:space="preserve"> с учетом действующей нормативно-правовой базы;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</w:t>
      </w:r>
      <w:proofErr w:type="gramStart"/>
      <w:r w:rsidRPr="00194591">
        <w:rPr>
          <w:b/>
          <w:shd w:val="clear" w:color="auto" w:fill="FFFFFF" w:themeFill="background1"/>
        </w:rPr>
        <w:t>ОК</w:t>
      </w:r>
      <w:proofErr w:type="gramEnd"/>
      <w:r w:rsidRPr="00194591">
        <w:rPr>
          <w:b/>
          <w:shd w:val="clear" w:color="auto" w:fill="FFFFFF" w:themeFill="background1"/>
        </w:rPr>
        <w:t>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</w:t>
      </w:r>
      <w:proofErr w:type="gramStart"/>
      <w:r w:rsidRPr="00194591">
        <w:rPr>
          <w:b/>
          <w:shd w:val="clear" w:color="auto" w:fill="FFFFFF" w:themeFill="background1"/>
        </w:rPr>
        <w:t>ОК</w:t>
      </w:r>
      <w:proofErr w:type="gramEnd"/>
      <w:r w:rsidRPr="00194591">
        <w:rPr>
          <w:b/>
          <w:shd w:val="clear" w:color="auto" w:fill="FFFFFF" w:themeFill="background1"/>
        </w:rPr>
        <w:t>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:rsidTr="00857D90">
        <w:tc>
          <w:tcPr>
            <w:tcW w:w="3397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lastRenderedPageBreak/>
              <w:t xml:space="preserve">Знает основные этапы и закономерности исторического </w:t>
            </w:r>
            <w:r w:rsidRPr="00EB4473">
              <w:rPr>
                <w:iCs/>
                <w:shd w:val="clear" w:color="auto" w:fill="FFFFFF" w:themeFill="background1"/>
              </w:rPr>
              <w:lastRenderedPageBreak/>
              <w:t>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</w:t>
            </w:r>
            <w:proofErr w:type="gramStart"/>
            <w:r w:rsidR="00DE0AB3" w:rsidRPr="00194591">
              <w:rPr>
                <w:shd w:val="clear" w:color="auto" w:fill="FFFFFF" w:themeFill="background1"/>
              </w:rPr>
              <w:t>формах</w:t>
            </w:r>
            <w:proofErr w:type="gramEnd"/>
            <w:r w:rsidR="00DE0AB3" w:rsidRPr="00194591">
              <w:rPr>
                <w:shd w:val="clear" w:color="auto" w:fill="FFFFFF" w:themeFill="background1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</w:t>
            </w:r>
            <w:proofErr w:type="gramStart"/>
            <w:r w:rsidRPr="00194591">
              <w:rPr>
                <w:iCs/>
                <w:shd w:val="clear" w:color="auto" w:fill="FFFFFF" w:themeFill="background1"/>
              </w:rPr>
              <w:t>м</w:t>
            </w:r>
            <w:r w:rsidR="00193AA9" w:rsidRPr="00194591">
              <w:rPr>
                <w:iCs/>
                <w:shd w:val="clear" w:color="auto" w:fill="FFFFFF" w:themeFill="background1"/>
              </w:rPr>
              <w:t>(</w:t>
            </w:r>
            <w:proofErr w:type="gramEnd"/>
            <w:r w:rsidR="00193AA9" w:rsidRPr="00194591">
              <w:rPr>
                <w:iCs/>
                <w:shd w:val="clear" w:color="auto" w:fill="FFFFFF" w:themeFill="background1"/>
              </w:rPr>
              <w:t xml:space="preserve">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proofErr w:type="gramStart"/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  <w:proofErr w:type="gramEnd"/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</w:t>
            </w:r>
            <w:proofErr w:type="gramStart"/>
            <w:r w:rsidR="00DE0AB3" w:rsidRPr="00194591">
              <w:rPr>
                <w:iCs/>
                <w:shd w:val="clear" w:color="auto" w:fill="FFFFFF" w:themeFill="background1"/>
              </w:rPr>
              <w:t>при</w:t>
            </w:r>
            <w:proofErr w:type="gramEnd"/>
            <w:r w:rsidR="00DE0AB3" w:rsidRPr="00194591">
              <w:rPr>
                <w:iCs/>
                <w:shd w:val="clear" w:color="auto" w:fill="FFFFFF" w:themeFill="background1"/>
              </w:rPr>
              <w:t xml:space="preserve"> решения поставленных задач, а также относительно полученного результата</w:t>
            </w:r>
          </w:p>
        </w:tc>
      </w:tr>
      <w:tr w:rsidR="00194591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:rsidTr="00B73BCF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оказать первую помощь в чрезвычайных ситуациях, создавать безопасные условия реализации профессиональной деятельности, на рабочем месте, в </w:t>
            </w:r>
            <w:proofErr w:type="spellStart"/>
            <w:r w:rsidRPr="00194591">
              <w:rPr>
                <w:iCs/>
                <w:shd w:val="clear" w:color="auto" w:fill="FFFFFF" w:themeFill="background1"/>
              </w:rPr>
              <w:t>т.ч</w:t>
            </w:r>
            <w:proofErr w:type="spellEnd"/>
            <w:r w:rsidRPr="00194591">
              <w:rPr>
                <w:iCs/>
                <w:shd w:val="clear" w:color="auto" w:fill="FFFFFF" w:themeFill="background1"/>
              </w:rPr>
              <w:t>. с помощью средств защиты.</w:t>
            </w:r>
          </w:p>
          <w:p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</w:t>
            </w:r>
            <w:proofErr w:type="spellStart"/>
            <w:r w:rsidR="00DE0AB3" w:rsidRPr="00194591">
              <w:rPr>
                <w:iCs/>
                <w:shd w:val="clear" w:color="auto" w:fill="FFFFFF" w:themeFill="background1"/>
              </w:rPr>
              <w:t>т.ч</w:t>
            </w:r>
            <w:proofErr w:type="spellEnd"/>
            <w:r w:rsidR="00DE0AB3" w:rsidRPr="00194591">
              <w:rPr>
                <w:iCs/>
                <w:shd w:val="clear" w:color="auto" w:fill="FFFFFF" w:themeFill="background1"/>
              </w:rPr>
              <w:t>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:rsidTr="00857D90">
        <w:tc>
          <w:tcPr>
            <w:tcW w:w="3397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:rsidTr="00CE1B18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решать стандартные задачи профессиональной деятельности на основе информационной и </w:t>
            </w:r>
            <w:r w:rsidRPr="00194591">
              <w:rPr>
                <w:shd w:val="clear" w:color="auto" w:fill="FFFFFF" w:themeFill="background1"/>
              </w:rPr>
              <w:lastRenderedPageBreak/>
              <w:t>библиографической культуры.</w:t>
            </w:r>
          </w:p>
          <w:p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:rsidTr="00CE1B18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:rsidTr="00CE1B18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:rsidTr="00CE1B18">
        <w:tc>
          <w:tcPr>
            <w:tcW w:w="3397" w:type="dxa"/>
          </w:tcPr>
          <w:p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:rsidTr="00857D90">
        <w:tc>
          <w:tcPr>
            <w:tcW w:w="2518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:rsidTr="00D81876">
        <w:tc>
          <w:tcPr>
            <w:tcW w:w="10173" w:type="dxa"/>
            <w:gridSpan w:val="3"/>
          </w:tcPr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:rsidTr="00210DDB">
        <w:tc>
          <w:tcPr>
            <w:tcW w:w="2518" w:type="dxa"/>
            <w:vMerge w:val="restart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проведение расчетов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экономических и социально-экономических показателей на основе типовых </w:t>
            </w:r>
            <w:proofErr w:type="gramStart"/>
            <w:r w:rsidRPr="00194591">
              <w:rPr>
                <w:shd w:val="clear" w:color="auto" w:fill="FFFFFF" w:themeFill="background1"/>
              </w:rPr>
              <w:t>методик</w:t>
            </w:r>
            <w:proofErr w:type="gramEnd"/>
            <w:r w:rsidRPr="00194591">
              <w:rPr>
                <w:shd w:val="clear" w:color="auto" w:fill="FFFFFF" w:themeFill="background1"/>
              </w:rPr>
              <w:t xml:space="preserve">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</w:t>
            </w:r>
            <w:proofErr w:type="gramStart"/>
            <w:r w:rsidR="00DE0AB3" w:rsidRPr="00194591">
              <w:rPr>
                <w:b/>
                <w:shd w:val="clear" w:color="auto" w:fill="FFFFFF" w:themeFill="background1"/>
              </w:rPr>
              <w:t>)</w:t>
            </w:r>
            <w:r w:rsidRPr="00194591">
              <w:rPr>
                <w:shd w:val="clear" w:color="auto" w:fill="FFFFFF" w:themeFill="background1"/>
              </w:rPr>
              <w:t>а</w:t>
            </w:r>
            <w:proofErr w:type="gramEnd"/>
            <w:r w:rsidRPr="00194591">
              <w:rPr>
                <w:shd w:val="clear" w:color="auto" w:fill="FFFFFF" w:themeFill="background1"/>
              </w:rPr>
              <w:t>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:rsidTr="00D81876">
        <w:trPr>
          <w:trHeight w:val="274"/>
        </w:trPr>
        <w:tc>
          <w:tcPr>
            <w:tcW w:w="10173" w:type="dxa"/>
            <w:gridSpan w:val="3"/>
          </w:tcPr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</w:t>
            </w:r>
            <w:proofErr w:type="gramStart"/>
            <w:r w:rsidRPr="00194591">
              <w:rPr>
                <w:b/>
                <w:iCs/>
                <w:shd w:val="clear" w:color="auto" w:fill="FFFFFF" w:themeFill="background1"/>
              </w:rPr>
              <w:t>ь(</w:t>
            </w:r>
            <w:proofErr w:type="gramEnd"/>
            <w:r w:rsidRPr="00194591">
              <w:rPr>
                <w:b/>
                <w:iCs/>
                <w:shd w:val="clear" w:color="auto" w:fill="FFFFFF" w:themeFill="background1"/>
              </w:rPr>
              <w:t>для всех профилей)</w:t>
            </w:r>
          </w:p>
        </w:tc>
      </w:tr>
      <w:tr w:rsidR="00194591" w:rsidRPr="00194591" w:rsidTr="00210DDB">
        <w:trPr>
          <w:trHeight w:val="841"/>
        </w:trPr>
        <w:tc>
          <w:tcPr>
            <w:tcW w:w="2518" w:type="dxa"/>
            <w:vMerge w:val="restart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эконометрических 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</w:t>
            </w:r>
            <w:proofErr w:type="gramStart"/>
            <w:r w:rsidRPr="00194591">
              <w:rPr>
                <w:szCs w:val="20"/>
                <w:shd w:val="clear" w:color="auto" w:fill="FFFFFF" w:themeFill="background1"/>
              </w:rPr>
              <w:t>о-</w:t>
            </w:r>
            <w:proofErr w:type="gramEnd"/>
            <w:r w:rsidRPr="00194591">
              <w:rPr>
                <w:szCs w:val="20"/>
                <w:shd w:val="clear" w:color="auto" w:fill="FFFFFF" w:themeFill="background1"/>
              </w:rPr>
              <w:t xml:space="preserve"> и макроуровне как в России, так и за рубежом;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</w:t>
            </w:r>
            <w:proofErr w:type="gramStart"/>
            <w:r w:rsidR="00DE0AB3" w:rsidRPr="00194591">
              <w:rPr>
                <w:shd w:val="clear" w:color="auto" w:fill="FFFFFF" w:themeFill="background1"/>
              </w:rPr>
              <w:t>экономических процессов</w:t>
            </w:r>
            <w:proofErr w:type="gramEnd"/>
            <w:r w:rsidR="00DE0AB3" w:rsidRPr="00194591">
              <w:rPr>
                <w:shd w:val="clear" w:color="auto" w:fill="FFFFFF" w:themeFill="background1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proofErr w:type="gramStart"/>
            <w:r w:rsidRPr="00194591">
              <w:rPr>
                <w:shd w:val="clear" w:color="auto" w:fill="FFFFFF" w:themeFill="background1"/>
              </w:rPr>
              <w:t>экономических процессов</w:t>
            </w:r>
            <w:proofErr w:type="gramEnd"/>
            <w:r w:rsidRPr="00194591">
              <w:rPr>
                <w:shd w:val="clear" w:color="auto" w:fill="FFFFFF" w:themeFill="background1"/>
              </w:rPr>
              <w:t xml:space="preserve"> и явлений.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:rsidTr="00D81876">
        <w:tc>
          <w:tcPr>
            <w:tcW w:w="10173" w:type="dxa"/>
            <w:gridSpan w:val="3"/>
          </w:tcPr>
          <w:p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</w:t>
            </w:r>
            <w:proofErr w:type="gramStart"/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ь(</w:t>
            </w:r>
            <w:proofErr w:type="gramEnd"/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для всех профилей)</w:t>
            </w:r>
          </w:p>
        </w:tc>
      </w:tr>
      <w:tr w:rsidR="00194591" w:rsidRPr="00194591" w:rsidTr="00210DDB">
        <w:tc>
          <w:tcPr>
            <w:tcW w:w="2518" w:type="dxa"/>
            <w:vMerge w:val="restart"/>
            <w:shd w:val="clear" w:color="auto" w:fill="FFFFFF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решений, обосновании их 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реализации конкретного экономического проекта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организовать деятельность </w:t>
            </w:r>
            <w:r w:rsidRPr="00194591">
              <w:rPr>
                <w:shd w:val="clear" w:color="auto" w:fill="FFFFFF" w:themeFill="background1"/>
              </w:rPr>
              <w:lastRenderedPageBreak/>
              <w:t>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 xml:space="preserve">кретного </w:t>
            </w:r>
            <w:proofErr w:type="gramStart"/>
            <w:r w:rsidR="00816CC8" w:rsidRPr="00194591">
              <w:rPr>
                <w:shd w:val="clear" w:color="auto" w:fill="FFFFFF" w:themeFill="background1"/>
              </w:rPr>
              <w:t>экономического проекта</w:t>
            </w:r>
            <w:proofErr w:type="gramEnd"/>
            <w:r w:rsidR="00816CC8" w:rsidRPr="00194591">
              <w:rPr>
                <w:shd w:val="clear" w:color="auto" w:fill="FFFFFF" w:themeFill="background1"/>
              </w:rPr>
              <w:t xml:space="preserve"> в рамках малой группы.</w:t>
            </w:r>
          </w:p>
        </w:tc>
      </w:tr>
      <w:tr w:rsidR="00194591" w:rsidRPr="00194591" w:rsidTr="00210DDB">
        <w:tc>
          <w:tcPr>
            <w:tcW w:w="2518" w:type="dxa"/>
            <w:vMerge/>
            <w:shd w:val="clear" w:color="auto" w:fill="FFFFFF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:rsidTr="00210DDB">
        <w:tc>
          <w:tcPr>
            <w:tcW w:w="2518" w:type="dxa"/>
            <w:vMerge/>
            <w:shd w:val="clear" w:color="auto" w:fill="FFFFFF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:rsidTr="00D81876">
        <w:tc>
          <w:tcPr>
            <w:tcW w:w="10173" w:type="dxa"/>
            <w:gridSpan w:val="3"/>
          </w:tcPr>
          <w:p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:rsidTr="00210DDB">
        <w:tc>
          <w:tcPr>
            <w:tcW w:w="2518" w:type="dxa"/>
            <w:vMerge w:val="restart"/>
          </w:tcPr>
          <w:p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бухгалтерской (финансовой) </w:t>
            </w:r>
            <w:r w:rsidRPr="00194591">
              <w:rPr>
                <w:shd w:val="clear" w:color="auto" w:fill="FFFFFF" w:themeFill="background1"/>
              </w:rPr>
              <w:lastRenderedPageBreak/>
              <w:t>отчетности</w:t>
            </w:r>
          </w:p>
          <w:p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и представление финансовой отчетности экономического субъекта</w:t>
            </w:r>
          </w:p>
          <w:p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</w:t>
            </w:r>
            <w:r w:rsidRPr="00194591">
              <w:rPr>
                <w:shd w:val="clear" w:color="auto" w:fill="FFFFFF" w:themeFill="background1"/>
              </w:rPr>
              <w:lastRenderedPageBreak/>
              <w:t>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порядок составления сводных учетных документов в целях осуществления контроля и упорядочения обработки данных о </w:t>
            </w:r>
            <w:r w:rsidRPr="00194591">
              <w:rPr>
                <w:shd w:val="clear" w:color="auto" w:fill="FFFFFF" w:themeFill="background1"/>
              </w:rPr>
              <w:lastRenderedPageBreak/>
              <w:t>фактах хозяйственной жизни</w:t>
            </w:r>
          </w:p>
          <w:p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теоретические основы внутреннего контроля ведения бухгалтерского учета и составления бухгалтерской (финансовой) отчетности. </w:t>
            </w:r>
            <w:proofErr w:type="gramStart"/>
            <w:r w:rsidRPr="00194591">
              <w:rPr>
                <w:shd w:val="clear" w:color="auto" w:fill="FFFFFF" w:themeFill="background1"/>
              </w:rPr>
              <w:t>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</w:t>
            </w:r>
            <w:proofErr w:type="gramEnd"/>
            <w:r w:rsidRPr="00194591">
              <w:rPr>
                <w:shd w:val="clear" w:color="auto" w:fill="FFFFFF" w:themeFill="background1"/>
              </w:rPr>
              <w:t xml:space="preserve">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 xml:space="preserve">контроля </w:t>
            </w:r>
            <w:proofErr w:type="gramStart"/>
            <w:r w:rsidRPr="00194591">
              <w:rPr>
                <w:shd w:val="clear" w:color="auto" w:fill="FFFFFF" w:themeFill="background1"/>
              </w:rPr>
              <w:t>соблюдения процедур внутреннего контроля ведения бухгалтерского учета</w:t>
            </w:r>
            <w:proofErr w:type="gramEnd"/>
            <w:r w:rsidRPr="00194591">
              <w:rPr>
                <w:shd w:val="clear" w:color="auto" w:fill="FFFFFF" w:themeFill="background1"/>
              </w:rPr>
              <w:t xml:space="preserve"> и составления бухгалтерской (финансовой) отчетности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:rsidTr="00210DDB"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документы и формировать бухгалтерские проводки по начислению и перечислению налогов и сборов в бюджеты различных уровней, страховых </w:t>
            </w:r>
            <w:proofErr w:type="gramStart"/>
            <w:r w:rsidRPr="00194591">
              <w:rPr>
                <w:bCs/>
                <w:shd w:val="clear" w:color="auto" w:fill="FFFFFF" w:themeFill="background1"/>
              </w:rPr>
              <w:t>фондов-во</w:t>
            </w:r>
            <w:proofErr w:type="gramEnd"/>
            <w:r w:rsidRPr="00194591">
              <w:rPr>
                <w:bCs/>
                <w:shd w:val="clear" w:color="auto" w:fill="FFFFFF" w:themeFill="background1"/>
              </w:rPr>
              <w:t xml:space="preserve"> внебюджетные фонды</w:t>
            </w:r>
          </w:p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внутренние организационно-распорядительные документы </w:t>
            </w:r>
            <w:r w:rsidRPr="00194591">
              <w:rPr>
                <w:shd w:val="clear" w:color="auto" w:fill="FFFFFF" w:themeFill="background1"/>
              </w:rPr>
              <w:lastRenderedPageBreak/>
              <w:t>экономического субъекта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</w:t>
            </w:r>
            <w:r w:rsidRPr="00194591">
              <w:rPr>
                <w:shd w:val="clear" w:color="auto" w:fill="FFFFFF" w:themeFill="background1"/>
              </w:rPr>
              <w:lastRenderedPageBreak/>
              <w:t>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:rsidTr="00D81876">
        <w:tc>
          <w:tcPr>
            <w:tcW w:w="10173" w:type="dxa"/>
            <w:gridSpan w:val="3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:rsidTr="00210DDB">
        <w:trPr>
          <w:trHeight w:val="1833"/>
        </w:trPr>
        <w:tc>
          <w:tcPr>
            <w:tcW w:w="2518" w:type="dxa"/>
            <w:vMerge w:val="restart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:rsidTr="00210DDB"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:rsidTr="00210DDB">
        <w:trPr>
          <w:trHeight w:val="402"/>
        </w:trPr>
        <w:tc>
          <w:tcPr>
            <w:tcW w:w="2518" w:type="dxa"/>
            <w:vMerge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ПК-27 способность готовить отчетность и обеспечивать </w:t>
            </w:r>
            <w:proofErr w:type="gramStart"/>
            <w:r w:rsidRPr="00194591">
              <w:rPr>
                <w:szCs w:val="20"/>
                <w:shd w:val="clear" w:color="auto" w:fill="FFFFFF" w:themeFill="background1"/>
              </w:rPr>
              <w:t>контроль за</w:t>
            </w:r>
            <w:proofErr w:type="gramEnd"/>
            <w:r w:rsidRPr="00194591">
              <w:rPr>
                <w:szCs w:val="20"/>
                <w:shd w:val="clear" w:color="auto" w:fill="FFFFFF" w:themeFill="background1"/>
              </w:rPr>
              <w:t xml:space="preserve"> выполнением резервных требований Банка России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подготовки отчетности и обеспечения </w:t>
            </w:r>
            <w:proofErr w:type="gramStart"/>
            <w:r w:rsidRPr="00194591">
              <w:rPr>
                <w:szCs w:val="20"/>
                <w:shd w:val="clear" w:color="auto" w:fill="FFFFFF" w:themeFill="background1"/>
              </w:rPr>
              <w:t>контроля за</w:t>
            </w:r>
            <w:proofErr w:type="gramEnd"/>
            <w:r w:rsidRPr="00194591">
              <w:rPr>
                <w:szCs w:val="20"/>
                <w:shd w:val="clear" w:color="auto" w:fill="FFFFFF" w:themeFill="background1"/>
              </w:rPr>
              <w:t xml:space="preserve"> выполнением резервных требований Банка России.</w:t>
            </w:r>
          </w:p>
        </w:tc>
      </w:tr>
      <w:tr w:rsidR="00194591" w:rsidRPr="00194591" w:rsidTr="00210DDB">
        <w:tc>
          <w:tcPr>
            <w:tcW w:w="2518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вести учет имущества, доходов, расходов и результатов деятельности кредитных организаций,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уплату налогов.</w:t>
            </w:r>
          </w:p>
          <w:p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11"/>
          <w:headerReference w:type="first" r:id="rId12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Структура программы </w:t>
            </w:r>
            <w:proofErr w:type="spellStart"/>
            <w:r w:rsidRPr="00194591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Объем программы </w:t>
            </w:r>
            <w:proofErr w:type="spellStart"/>
            <w:r w:rsidRPr="00194591">
              <w:rPr>
                <w:shd w:val="clear" w:color="auto" w:fill="FFFFFF" w:themeFill="background1"/>
              </w:rPr>
              <w:t>бакалавриата</w:t>
            </w:r>
            <w:proofErr w:type="spellEnd"/>
            <w:r w:rsidRPr="00194591">
              <w:rPr>
                <w:shd w:val="clear" w:color="auto" w:fill="FFFFFF" w:themeFill="background1"/>
              </w:rPr>
              <w:t xml:space="preserve"> в </w:t>
            </w:r>
            <w:proofErr w:type="spellStart"/>
            <w:r w:rsidRPr="00194591">
              <w:rPr>
                <w:shd w:val="clear" w:color="auto" w:fill="FFFFFF" w:themeFill="background1"/>
              </w:rPr>
              <w:t>з.е</w:t>
            </w:r>
            <w:proofErr w:type="spellEnd"/>
            <w:r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программа </w:t>
            </w:r>
            <w:proofErr w:type="gramStart"/>
            <w:r w:rsidRPr="00194591">
              <w:rPr>
                <w:shd w:val="clear" w:color="auto" w:fill="FFFFFF" w:themeFill="background1"/>
              </w:rPr>
              <w:t>академического</w:t>
            </w:r>
            <w:proofErr w:type="gramEnd"/>
            <w:r w:rsidRPr="00194591">
              <w:rPr>
                <w:shd w:val="clear" w:color="auto" w:fill="FFFFFF" w:themeFill="background1"/>
              </w:rPr>
              <w:t xml:space="preserve"> </w:t>
            </w:r>
            <w:proofErr w:type="spellStart"/>
            <w:r w:rsidRPr="00194591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</w:tr>
      <w:tr w:rsidR="00194591" w:rsidRPr="00194591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0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0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1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2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3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3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4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4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bookmarkStart w:id="5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5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Объем программы </w:t>
            </w:r>
            <w:proofErr w:type="spellStart"/>
            <w:r w:rsidRPr="00194591">
              <w:rPr>
                <w:shd w:val="clear" w:color="auto" w:fill="FFFFFF" w:themeFill="background1"/>
              </w:rPr>
              <w:t>бакалавриата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194591" w:rsidRDefault="00DE0AB3" w:rsidP="00857D90">
            <w:pPr>
              <w:pStyle w:val="aff2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proofErr w:type="gram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которую он осваивает. </w:t>
      </w:r>
      <w:proofErr w:type="gramEnd"/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6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. </w:t>
      </w:r>
      <w:bookmarkStart w:id="7" w:name="sub_1065"/>
      <w:bookmarkEnd w:id="6"/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7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в объеме не менее 72 академических часов (2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з.е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8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вариативной части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и практики определяют направленность (профиль)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8"/>
    <w:p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4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Реализация ОПОП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на условиях гражданско-правового договора.</w:t>
      </w:r>
    </w:p>
    <w:p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:rsidTr="00857D90">
        <w:tc>
          <w:tcPr>
            <w:tcW w:w="8138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требования ФГОС 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ВО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:rsidTr="00857D90">
        <w:tc>
          <w:tcPr>
            <w:tcW w:w="8138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:rsidTr="00857D90">
        <w:tc>
          <w:tcPr>
            <w:tcW w:w="8138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      </w:r>
            <w:proofErr w:type="spell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194591">
              <w:rPr>
                <w:sz w:val="22"/>
                <w:szCs w:val="22"/>
                <w:shd w:val="clear" w:color="auto" w:fill="FFFFFF" w:themeFill="background1"/>
              </w:rPr>
              <w:t>, должна составлять не менее 70 процентов.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:rsidTr="00857D90">
        <w:tc>
          <w:tcPr>
            <w:tcW w:w="8138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      </w:r>
            <w:proofErr w:type="spell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194591">
              <w:rPr>
                <w:sz w:val="22"/>
                <w:szCs w:val="22"/>
                <w:shd w:val="clear" w:color="auto" w:fill="FFFFFF" w:themeFill="background1"/>
              </w:rPr>
              <w:t>, должна составлять не менее 70 процентов.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:rsidTr="00857D90">
        <w:tc>
          <w:tcPr>
            <w:tcW w:w="8138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(имеющих стаж работы в данной профессиональной области не менее 3 лет) в общем числе работников реализующих программу </w:t>
            </w:r>
            <w:proofErr w:type="spell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бакалавриата</w:t>
            </w:r>
            <w:proofErr w:type="spellEnd"/>
            <w:r w:rsidRPr="00194591">
              <w:rPr>
                <w:sz w:val="22"/>
                <w:szCs w:val="22"/>
                <w:shd w:val="clear" w:color="auto" w:fill="FFFFFF" w:themeFill="background1"/>
              </w:rPr>
              <w:t>, должна составлять не менее 10 процентов.</w:t>
            </w:r>
            <w:proofErr w:type="gramEnd"/>
          </w:p>
        </w:tc>
        <w:tc>
          <w:tcPr>
            <w:tcW w:w="1780" w:type="dxa"/>
            <w:shd w:val="clear" w:color="auto" w:fill="auto"/>
          </w:tcPr>
          <w:p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proofErr w:type="gramStart"/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  <w:proofErr w:type="gramEnd"/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При реализации программ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каждый обучающийся в течение всего периода обучения обеспечен индивидуальным неограниченным доступом:</w:t>
      </w: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3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формируется с первого курса и размещается в электронном виде на сайте </w:t>
      </w:r>
      <w:hyperlink r:id="rId14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proofErr w:type="gramStart"/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  <w:proofErr w:type="gramEnd"/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proofErr w:type="gramStart"/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  <w:proofErr w:type="gramEnd"/>
    </w:p>
    <w:p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 xml:space="preserve">- научно-практических </w:t>
      </w:r>
      <w:proofErr w:type="gramStart"/>
      <w:r w:rsidRPr="00194591">
        <w:rPr>
          <w:iCs/>
          <w:color w:val="auto"/>
          <w:shd w:val="clear" w:color="auto" w:fill="FFFFFF" w:themeFill="background1"/>
        </w:rPr>
        <w:t>мероприятиях</w:t>
      </w:r>
      <w:proofErr w:type="gramEnd"/>
      <w:r w:rsidRPr="00194591">
        <w:rPr>
          <w:iCs/>
          <w:color w:val="auto"/>
          <w:shd w:val="clear" w:color="auto" w:fill="FFFFFF" w:themeFill="background1"/>
        </w:rPr>
        <w:t xml:space="preserve"> (форумах, конференциях, конкурсах, олимпиадах и т.д.);</w:t>
      </w:r>
    </w:p>
    <w:p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 xml:space="preserve">- научных </w:t>
      </w:r>
      <w:proofErr w:type="gramStart"/>
      <w:r w:rsidRPr="00194591">
        <w:rPr>
          <w:iCs/>
          <w:color w:val="auto"/>
          <w:shd w:val="clear" w:color="auto" w:fill="FFFFFF" w:themeFill="background1"/>
        </w:rPr>
        <w:t>публикациях</w:t>
      </w:r>
      <w:proofErr w:type="gramEnd"/>
      <w:r w:rsidRPr="00194591">
        <w:rPr>
          <w:iCs/>
          <w:color w:val="auto"/>
          <w:shd w:val="clear" w:color="auto" w:fill="FFFFFF" w:themeFill="background1"/>
        </w:rPr>
        <w:t xml:space="preserve"> (тезисы докладов);</w:t>
      </w:r>
    </w:p>
    <w:p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 xml:space="preserve">- выполнении научно-исследовательских работ, </w:t>
      </w:r>
      <w:proofErr w:type="gramStart"/>
      <w:r w:rsidRPr="00194591">
        <w:rPr>
          <w:iCs/>
          <w:color w:val="auto"/>
          <w:shd w:val="clear" w:color="auto" w:fill="FFFFFF" w:themeFill="background1"/>
        </w:rPr>
        <w:t>отраженное</w:t>
      </w:r>
      <w:proofErr w:type="gramEnd"/>
      <w:r w:rsidRPr="00194591">
        <w:rPr>
          <w:iCs/>
          <w:color w:val="auto"/>
          <w:shd w:val="clear" w:color="auto" w:fill="FFFFFF" w:themeFill="background1"/>
        </w:rPr>
        <w:t xml:space="preserve"> в научных отчетах по хоздоговорным НИР, государственным контрактам, грантам;</w:t>
      </w:r>
    </w:p>
    <w:p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 xml:space="preserve">- </w:t>
      </w:r>
      <w:proofErr w:type="gramStart"/>
      <w:r w:rsidRPr="00194591">
        <w:rPr>
          <w:iCs/>
          <w:color w:val="auto"/>
          <w:shd w:val="clear" w:color="auto" w:fill="FFFFFF" w:themeFill="background1"/>
        </w:rPr>
        <w:t>создании</w:t>
      </w:r>
      <w:proofErr w:type="gramEnd"/>
      <w:r w:rsidRPr="00194591">
        <w:rPr>
          <w:iCs/>
          <w:color w:val="auto"/>
          <w:shd w:val="clear" w:color="auto" w:fill="FFFFFF" w:themeFill="background1"/>
        </w:rPr>
        <w:t xml:space="preserve"> объектов интеллектуальной собственности.</w:t>
      </w:r>
    </w:p>
    <w:p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Аудиторная, контактная работа состоит </w:t>
      </w:r>
      <w:proofErr w:type="gramStart"/>
      <w:r w:rsidRPr="00194591">
        <w:rPr>
          <w:b/>
          <w:i/>
          <w:shd w:val="clear" w:color="auto" w:fill="FFFFFF" w:themeFill="background1"/>
        </w:rPr>
        <w:t>из</w:t>
      </w:r>
      <w:proofErr w:type="gramEnd"/>
      <w:r w:rsidRPr="00194591">
        <w:rPr>
          <w:b/>
          <w:i/>
          <w:shd w:val="clear" w:color="auto" w:fill="FFFFFF" w:themeFill="background1"/>
        </w:rPr>
        <w:t>:</w:t>
      </w:r>
    </w:p>
    <w:p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</w:t>
      </w:r>
      <w:proofErr w:type="gramStart"/>
      <w:r w:rsidRPr="00194591">
        <w:rPr>
          <w:sz w:val="23"/>
          <w:szCs w:val="23"/>
          <w:shd w:val="clear" w:color="auto" w:fill="FFFFFF" w:themeFill="background1"/>
        </w:rPr>
        <w:t>обучающимся</w:t>
      </w:r>
      <w:proofErr w:type="gramEnd"/>
      <w:r w:rsidRPr="00194591">
        <w:rPr>
          <w:sz w:val="23"/>
          <w:szCs w:val="23"/>
          <w:shd w:val="clear" w:color="auto" w:fill="FFFFFF" w:themeFill="background1"/>
        </w:rPr>
        <w:t xml:space="preserve">) </w:t>
      </w:r>
    </w:p>
    <w:p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</w:t>
      </w:r>
      <w:proofErr w:type="gramStart"/>
      <w:r w:rsidRPr="00194591">
        <w:rPr>
          <w:shd w:val="clear" w:color="auto" w:fill="FFFFFF" w:themeFill="background1"/>
        </w:rPr>
        <w:t>предусмотренных</w:t>
      </w:r>
      <w:proofErr w:type="gramEnd"/>
      <w:r w:rsidRPr="00194591">
        <w:rPr>
          <w:shd w:val="clear" w:color="auto" w:fill="FFFFFF" w:themeFill="background1"/>
        </w:rPr>
        <w:t xml:space="preserve"> ОПОП.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Организация самостоятельной работы </w:t>
      </w:r>
      <w:proofErr w:type="gramStart"/>
      <w:r w:rsidRPr="00194591">
        <w:rPr>
          <w:shd w:val="clear" w:color="auto" w:fill="FFFFFF" w:themeFill="background1"/>
        </w:rPr>
        <w:t>обучающихся</w:t>
      </w:r>
      <w:proofErr w:type="gramEnd"/>
      <w:r w:rsidRPr="00194591">
        <w:rPr>
          <w:shd w:val="clear" w:color="auto" w:fill="FFFFFF" w:themeFill="background1"/>
        </w:rPr>
        <w:t xml:space="preserve"> по ОПОП осуществляется по трем направлениям: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 xml:space="preserve">практик. </w:t>
      </w:r>
      <w:proofErr w:type="gramStart"/>
      <w:r w:rsidR="00B3612A" w:rsidRPr="00194591">
        <w:rPr>
          <w:shd w:val="clear" w:color="auto" w:fill="FFFFFF" w:themeFill="background1"/>
        </w:rPr>
        <w:t>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  <w:proofErr w:type="gramEnd"/>
    </w:p>
    <w:p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</w:t>
      </w:r>
      <w:proofErr w:type="gramStart"/>
      <w:r w:rsidRPr="00194591">
        <w:rPr>
          <w:shd w:val="clear" w:color="auto" w:fill="FFFFFF" w:themeFill="background1"/>
        </w:rPr>
        <w:t>ВО</w:t>
      </w:r>
      <w:proofErr w:type="gramEnd"/>
      <w:r w:rsidRPr="00194591">
        <w:rPr>
          <w:shd w:val="clear" w:color="auto" w:fill="FFFFFF" w:themeFill="background1"/>
        </w:rPr>
        <w:t>.</w:t>
      </w:r>
    </w:p>
    <w:p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государственную итоговую аттестацию </w:t>
      </w:r>
      <w:proofErr w:type="gramStart"/>
      <w:r w:rsidRPr="00194591">
        <w:rPr>
          <w:shd w:val="clear" w:color="auto" w:fill="FFFFFF" w:themeFill="background1"/>
        </w:rPr>
        <w:t>обучающихся</w:t>
      </w:r>
      <w:proofErr w:type="gramEnd"/>
      <w:r w:rsidRPr="00194591">
        <w:rPr>
          <w:shd w:val="clear" w:color="auto" w:fill="FFFFFF" w:themeFill="background1"/>
        </w:rPr>
        <w:t xml:space="preserve"> входит</w:t>
      </w:r>
    </w:p>
    <w:p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proofErr w:type="gramStart"/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  <w:proofErr w:type="gramEnd"/>
    </w:p>
    <w:p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в течени</w:t>
      </w:r>
      <w:proofErr w:type="gramStart"/>
      <w:r w:rsidRPr="00194591">
        <w:rPr>
          <w:szCs w:val="24"/>
          <w:shd w:val="clear" w:color="auto" w:fill="FFFFFF" w:themeFill="background1"/>
        </w:rPr>
        <w:t>и</w:t>
      </w:r>
      <w:proofErr w:type="gramEnd"/>
      <w:r w:rsidRPr="00194591">
        <w:rPr>
          <w:szCs w:val="24"/>
          <w:shd w:val="clear" w:color="auto" w:fill="FFFFFF" w:themeFill="background1"/>
        </w:rPr>
        <w:t xml:space="preserve">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</w:t>
      </w:r>
      <w:proofErr w:type="gramStart"/>
      <w:r w:rsidRPr="00194591">
        <w:rPr>
          <w:szCs w:val="24"/>
          <w:shd w:val="clear" w:color="auto" w:fill="FFFFFF" w:themeFill="background1"/>
        </w:rPr>
        <w:t>и</w:t>
      </w:r>
      <w:proofErr w:type="gramEnd"/>
      <w:r w:rsidRPr="00194591">
        <w:rPr>
          <w:szCs w:val="24"/>
          <w:shd w:val="clear" w:color="auto" w:fill="FFFFFF" w:themeFill="background1"/>
        </w:rPr>
        <w:t xml:space="preserve">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</w:t>
      </w:r>
      <w:proofErr w:type="gramStart"/>
      <w:r w:rsidRPr="00194591">
        <w:rPr>
          <w:szCs w:val="24"/>
          <w:shd w:val="clear" w:color="auto" w:fill="FFFFFF" w:themeFill="background1"/>
        </w:rPr>
        <w:t>обучения по</w:t>
      </w:r>
      <w:proofErr w:type="gramEnd"/>
      <w:r w:rsidRPr="00194591">
        <w:rPr>
          <w:szCs w:val="24"/>
          <w:shd w:val="clear" w:color="auto" w:fill="FFFFFF" w:themeFill="background1"/>
        </w:rPr>
        <w:t xml:space="preserve"> данной дисциплине.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уровня </w:t>
      </w:r>
      <w:proofErr w:type="spellStart"/>
      <w:r w:rsidRPr="00194591">
        <w:rPr>
          <w:szCs w:val="24"/>
          <w:shd w:val="clear" w:color="auto" w:fill="FFFFFF" w:themeFill="background1"/>
        </w:rPr>
        <w:t>сформированности</w:t>
      </w:r>
      <w:proofErr w:type="spellEnd"/>
      <w:r w:rsidRPr="00194591">
        <w:rPr>
          <w:szCs w:val="24"/>
          <w:shd w:val="clear" w:color="auto" w:fill="FFFFFF" w:themeFill="background1"/>
        </w:rPr>
        <w:t xml:space="preserve"> компетенций и готовности обучающего решать профессиональные задачи.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</w:t>
      </w:r>
      <w:proofErr w:type="gramStart"/>
      <w:r w:rsidRPr="00194591">
        <w:rPr>
          <w:szCs w:val="24"/>
          <w:shd w:val="clear" w:color="auto" w:fill="FFFFFF" w:themeFill="background1"/>
        </w:rPr>
        <w:t>предусмотренных</w:t>
      </w:r>
      <w:proofErr w:type="gramEnd"/>
      <w:r w:rsidRPr="00194591">
        <w:rPr>
          <w:szCs w:val="24"/>
          <w:shd w:val="clear" w:color="auto" w:fill="FFFFFF" w:themeFill="background1"/>
        </w:rPr>
        <w:t xml:space="preserve"> системой оценивания, по дисциплинам, практикам, итоговой государственной аттестации в пятибалльную систему. </w:t>
      </w:r>
    </w:p>
    <w:p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proofErr w:type="gramStart"/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  <w:proofErr w:type="gramEnd"/>
          </w:p>
        </w:tc>
      </w:tr>
      <w:tr w:rsidR="00194591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proofErr w:type="gramStart"/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  <w:proofErr w:type="gramEnd"/>
          </w:p>
          <w:p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</w:t>
            </w:r>
            <w:proofErr w:type="gramStart"/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ы(</w:t>
            </w:r>
            <w:proofErr w:type="gramEnd"/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ответа и т.д.)</w:t>
            </w:r>
          </w:p>
        </w:tc>
      </w:tr>
      <w:tr w:rsidR="00194591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proofErr w:type="gramStart"/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  <w:proofErr w:type="gramEnd"/>
          </w:p>
          <w:p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proofErr w:type="gramStart"/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  <w:proofErr w:type="gramEnd"/>
          </w:p>
          <w:p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:rsidTr="0054032F">
        <w:tc>
          <w:tcPr>
            <w:tcW w:w="165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 xml:space="preserve">Критерии оценки содержания, качества подготовки и защиты выпускной квалификационной работы по ОПОП - программам </w:t>
      </w:r>
      <w:proofErr w:type="spellStart"/>
      <w:r w:rsidRPr="00194591">
        <w:rPr>
          <w:rFonts w:eastAsia="Calibri"/>
          <w:b/>
          <w:lang w:eastAsia="en-US"/>
        </w:rPr>
        <w:t>бакалавриата</w:t>
      </w:r>
      <w:proofErr w:type="spellEnd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DC5636" w:rsidRPr="00194591" w:rsidRDefault="00DC5636" w:rsidP="00C516CC">
            <w:pPr>
              <w:spacing w:before="115" w:after="115"/>
            </w:pPr>
            <w:r w:rsidRPr="00194591">
              <w:t xml:space="preserve">Работа содержит элементы рекомендаций по использованию результатов проведенного исследования на </w:t>
            </w:r>
            <w:r w:rsidRPr="00194591">
              <w:lastRenderedPageBreak/>
              <w:t>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</w:t>
            </w:r>
            <w:r w:rsidRPr="00194591">
              <w:lastRenderedPageBreak/>
              <w:t xml:space="preserve">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Высокий уровень языковой и </w:t>
            </w:r>
            <w:r w:rsidRPr="00194591">
              <w:lastRenderedPageBreak/>
              <w:t xml:space="preserve">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</w:t>
            </w:r>
            <w:r w:rsidRPr="00194591">
              <w:lastRenderedPageBreak/>
              <w:t xml:space="preserve">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</w:t>
            </w:r>
            <w:r w:rsidRPr="00194591">
              <w:lastRenderedPageBreak/>
              <w:t>стилем речи</w:t>
            </w:r>
            <w:proofErr w:type="gramStart"/>
            <w:r w:rsidRPr="00194591">
              <w:t xml:space="preserve"> В</w:t>
            </w:r>
            <w:proofErr w:type="gramEnd"/>
            <w:r w:rsidRPr="00194591">
              <w:t xml:space="preserve"> работе имеются различного рода ошибки, опечатки исправлены не полностью. 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</w:t>
            </w:r>
            <w:proofErr w:type="gramStart"/>
            <w:r w:rsidRPr="00194591">
              <w:t>доклад</w:t>
            </w:r>
            <w:proofErr w:type="gramEnd"/>
            <w:r w:rsidRPr="00194591">
              <w:t xml:space="preserve">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</w:t>
      </w:r>
      <w:proofErr w:type="gramStart"/>
      <w:r w:rsidRPr="00194591">
        <w:rPr>
          <w:shd w:val="clear" w:color="auto" w:fill="FFFFFF" w:themeFill="background1"/>
          <w:lang w:eastAsia="en-US"/>
        </w:rPr>
        <w:t>обучение</w:t>
      </w:r>
      <w:proofErr w:type="gramEnd"/>
      <w:r w:rsidRPr="00194591">
        <w:rPr>
          <w:shd w:val="clear" w:color="auto" w:fill="FFFFFF" w:themeFill="background1"/>
          <w:lang w:eastAsia="en-US"/>
        </w:rPr>
        <w:t xml:space="preserve">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</w:t>
      </w:r>
      <w:proofErr w:type="spellStart"/>
      <w:r w:rsidRPr="00194591">
        <w:rPr>
          <w:shd w:val="clear" w:color="auto" w:fill="FFFFFF" w:themeFill="background1"/>
          <w:lang w:eastAsia="en-US"/>
        </w:rPr>
        <w:t>бакалавриата</w:t>
      </w:r>
      <w:proofErr w:type="spellEnd"/>
      <w:r w:rsidRPr="00194591">
        <w:rPr>
          <w:shd w:val="clear" w:color="auto" w:fill="FFFFFF" w:themeFill="background1"/>
          <w:lang w:eastAsia="en-US"/>
        </w:rPr>
        <w:t xml:space="preserve">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</w:t>
      </w:r>
      <w:proofErr w:type="gramStart"/>
      <w:r w:rsidRPr="00194591">
        <w:rPr>
          <w:shd w:val="clear" w:color="auto" w:fill="FFFFFF" w:themeFill="background1"/>
          <w:lang w:eastAsia="en-US"/>
        </w:rPr>
        <w:t>г</w:t>
      </w:r>
      <w:proofErr w:type="gramEnd"/>
      <w:r w:rsidRPr="00194591">
        <w:rPr>
          <w:shd w:val="clear" w:color="auto" w:fill="FFFFFF" w:themeFill="background1"/>
          <w:lang w:eastAsia="en-US"/>
        </w:rPr>
        <w:t>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 xml:space="preserve">- наличие альтернативной версии официального сайта университета в сети «Интернет» </w:t>
      </w:r>
      <w:proofErr w:type="gramStart"/>
      <w:r w:rsidRPr="00194591">
        <w:rPr>
          <w:shd w:val="clear" w:color="auto" w:fill="FFFFFF" w:themeFill="background1"/>
        </w:rPr>
        <w:t>для</w:t>
      </w:r>
      <w:proofErr w:type="gramEnd"/>
      <w:r w:rsidRPr="00194591">
        <w:rPr>
          <w:shd w:val="clear" w:color="auto" w:fill="FFFFFF" w:themeFill="background1"/>
        </w:rPr>
        <w:t xml:space="preserve"> слабовидящих;</w:t>
      </w:r>
    </w:p>
    <w:p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proofErr w:type="gramStart"/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  <w:proofErr w:type="gramEnd"/>
    </w:p>
    <w:p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</w:t>
      </w:r>
      <w:proofErr w:type="gramStart"/>
      <w:r w:rsidRPr="00194591">
        <w:rPr>
          <w:shd w:val="clear" w:color="auto" w:fill="FFFFFF" w:themeFill="background1"/>
        </w:rPr>
        <w:t>обучающемуся</w:t>
      </w:r>
      <w:proofErr w:type="gramEnd"/>
      <w:r w:rsidRPr="00194591">
        <w:rPr>
          <w:shd w:val="clear" w:color="auto" w:fill="FFFFFF" w:themeFill="background1"/>
        </w:rPr>
        <w:t xml:space="preserve"> необходимую помощь; </w:t>
      </w:r>
    </w:p>
    <w:p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 xml:space="preserve"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</w:t>
      </w:r>
      <w:r w:rsidRPr="00194591">
        <w:rPr>
          <w:shd w:val="clear" w:color="auto" w:fill="FFFFFF" w:themeFill="background1"/>
        </w:rPr>
        <w:lastRenderedPageBreak/>
        <w:t>размеры и количество определяются с учетом размеров помещения);</w:t>
      </w:r>
    </w:p>
    <w:p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надлежащими звуковыми средствами воспроизведения информации;</w:t>
      </w:r>
    </w:p>
    <w:p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 xml:space="preserve">к базовой части программы </w:t>
      </w:r>
      <w:proofErr w:type="spellStart"/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>деятель-</w:t>
            </w:r>
            <w:proofErr w:type="spellStart"/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gridSpan w:val="5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</w:t>
            </w:r>
            <w:proofErr w:type="spell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  <w:proofErr w:type="spellEnd"/>
            <w:proofErr w:type="gramEnd"/>
          </w:p>
        </w:tc>
        <w:tc>
          <w:tcPr>
            <w:tcW w:w="1843" w:type="dxa"/>
            <w:gridSpan w:val="5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:rsidTr="00A16DA1">
        <w:tc>
          <w:tcPr>
            <w:tcW w:w="851" w:type="dxa"/>
            <w:shd w:val="clear" w:color="auto" w:fill="FFFFFF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.Б.22</w:t>
            </w:r>
          </w:p>
          <w:p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auto" w:fill="FFFFFF"/>
            <w:vAlign w:val="center"/>
          </w:tcPr>
          <w:p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A16DA1">
        <w:tc>
          <w:tcPr>
            <w:tcW w:w="851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программы </w:t>
      </w:r>
      <w:proofErr w:type="spellStart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ы </w:t>
      </w:r>
      <w:proofErr w:type="spellStart"/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бакалавриата</w:t>
      </w:r>
      <w:proofErr w:type="spellEnd"/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:rsidTr="00CA4643">
        <w:tc>
          <w:tcPr>
            <w:tcW w:w="1951" w:type="dxa"/>
          </w:tcPr>
          <w:p w:rsidR="00041294" w:rsidRPr="00194591" w:rsidRDefault="00BA05A5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5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685" w:type="dxa"/>
          </w:tcPr>
          <w:p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194591" w:rsidRPr="00194591" w:rsidTr="00CA4643">
        <w:tc>
          <w:tcPr>
            <w:tcW w:w="1951" w:type="dxa"/>
          </w:tcPr>
          <w:p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CA4643">
        <w:tc>
          <w:tcPr>
            <w:tcW w:w="1951" w:type="dxa"/>
          </w:tcPr>
          <w:p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:rsidTr="00CA4643">
        <w:tc>
          <w:tcPr>
            <w:tcW w:w="1951" w:type="dxa"/>
          </w:tcPr>
          <w:p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18"/>
        <w:gridCol w:w="1841"/>
        <w:gridCol w:w="497"/>
        <w:gridCol w:w="497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565"/>
        <w:gridCol w:w="496"/>
        <w:gridCol w:w="502"/>
        <w:gridCol w:w="1127"/>
      </w:tblGrid>
      <w:tr w:rsidR="00194591" w:rsidRPr="00194591" w:rsidTr="00450104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450104" w:rsidRPr="00194591" w:rsidTr="00865154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4" w:rsidRPr="00194591" w:rsidRDefault="00450104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50104" w:rsidRPr="00194591" w:rsidTr="00B3137F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4" w:rsidRPr="00194591" w:rsidRDefault="00450104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политика и монетарное регулирование международной торговли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50104" w:rsidRPr="00194591" w:rsidTr="00B3137F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4" w:rsidRPr="00194591" w:rsidRDefault="00450104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04" w:rsidRPr="00194591" w:rsidRDefault="00450104" w:rsidP="00EB1492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450104" w:rsidRPr="00194591" w:rsidTr="00B3137F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104" w:rsidRPr="00194591" w:rsidRDefault="00450104" w:rsidP="00EB1492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450104" w:rsidRPr="00194591" w:rsidTr="00C238EE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450104" w:rsidRPr="00194591" w:rsidTr="00C238EE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бизнес-проектов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450104" w:rsidRPr="00194591" w:rsidRDefault="00450104" w:rsidP="00EB1492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450104" w:rsidRPr="00194591" w:rsidTr="00C238EE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104" w:rsidRPr="00194591" w:rsidRDefault="00450104" w:rsidP="00EB14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104" w:rsidRPr="00194591" w:rsidRDefault="00450104" w:rsidP="00EB1492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Международные валютно-кредитные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450104" w:rsidRPr="00194591" w:rsidTr="00C0155D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bookmarkStart w:id="9" w:name="_GoBack" w:colFirst="2" w:colLast="26"/>
            <w:r w:rsidRPr="00194591">
              <w:rPr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.В.</w:t>
            </w:r>
          </w:p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Теория и практика 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450104" w:rsidRPr="00194591" w:rsidTr="00C0155D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104" w:rsidRPr="00194591" w:rsidRDefault="00450104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Международный маркетинг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104" w:rsidRPr="00194591" w:rsidRDefault="00450104" w:rsidP="00EB14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bookmarkEnd w:id="9"/>
      <w:tr w:rsidR="00194591" w:rsidRPr="00194591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профессиональных умений и опыта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6"/>
          <w:headerReference w:type="first" r:id="rId17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:rsidTr="00F7742A">
        <w:tc>
          <w:tcPr>
            <w:tcW w:w="1980" w:type="dxa"/>
          </w:tcPr>
          <w:p w:rsidR="00F7742A" w:rsidRPr="00194591" w:rsidRDefault="00BA05A5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8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194591" w:rsidRPr="00194591" w:rsidTr="00F7742A">
        <w:tc>
          <w:tcPr>
            <w:tcW w:w="1980" w:type="dxa"/>
          </w:tcPr>
          <w:p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:rsidTr="00F7742A">
        <w:tc>
          <w:tcPr>
            <w:tcW w:w="1980" w:type="dxa"/>
          </w:tcPr>
          <w:p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:rsidTr="00F7742A">
        <w:tc>
          <w:tcPr>
            <w:tcW w:w="1980" w:type="dxa"/>
          </w:tcPr>
          <w:p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shd w:val="clear" w:color="auto" w:fill="FFFFFF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.В.05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.В.06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.В.08</w:t>
            </w:r>
          </w:p>
        </w:tc>
        <w:tc>
          <w:tcPr>
            <w:tcW w:w="2268" w:type="dxa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.В.09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.В.10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.В.12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.В.13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:rsidTr="00857D90">
        <w:tc>
          <w:tcPr>
            <w:tcW w:w="993" w:type="dxa"/>
            <w:vMerge w:val="restart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.В.ДВ.1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бизнес-проектов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c>
          <w:tcPr>
            <w:tcW w:w="993" w:type="dxa"/>
            <w:vMerge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c>
          <w:tcPr>
            <w:tcW w:w="993" w:type="dxa"/>
            <w:vMerge w:val="restart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.В.ДВ.2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культуры в международном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c>
          <w:tcPr>
            <w:tcW w:w="993" w:type="dxa"/>
            <w:vMerge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c>
          <w:tcPr>
            <w:tcW w:w="993" w:type="dxa"/>
            <w:vMerge w:val="restart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.В.ДВ.3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Merge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Merge w:val="restart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.В.ДВ.4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FC3EFF">
        <w:tc>
          <w:tcPr>
            <w:tcW w:w="993" w:type="dxa"/>
            <w:vMerge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:rsidTr="00857D90">
        <w:tc>
          <w:tcPr>
            <w:tcW w:w="993" w:type="dxa"/>
            <w:vMerge w:val="restart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.В.ДВ.5</w:t>
            </w: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Merge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shd w:val="clear" w:color="auto" w:fill="FFFFFF"/>
            <w:vAlign w:val="center"/>
          </w:tcPr>
          <w:p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мений и навыков, в том числе первичных умений и навыков научно-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c>
          <w:tcPr>
            <w:tcW w:w="993" w:type="dxa"/>
            <w:vAlign w:val="center"/>
          </w:tcPr>
          <w:p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:rsidTr="00AA581F">
        <w:tc>
          <w:tcPr>
            <w:tcW w:w="2093" w:type="dxa"/>
          </w:tcPr>
          <w:p w:rsidR="00A84902" w:rsidRPr="00194591" w:rsidRDefault="00BA05A5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2976" w:type="dxa"/>
          </w:tcPr>
          <w:p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194591" w:rsidRPr="00194591" w:rsidTr="00AA581F">
        <w:tc>
          <w:tcPr>
            <w:tcW w:w="2093" w:type="dxa"/>
          </w:tcPr>
          <w:p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AA581F">
        <w:tc>
          <w:tcPr>
            <w:tcW w:w="2093" w:type="dxa"/>
          </w:tcPr>
          <w:p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194591" w:rsidRPr="00194591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Организация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proofErr w:type="spellStart"/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</w:t>
      </w:r>
      <w:proofErr w:type="spellEnd"/>
      <w:r w:rsidR="00A84902" w:rsidRPr="00194591">
        <w:rPr>
          <w:iCs/>
          <w:shd w:val="clear" w:color="auto" w:fill="FFFFFF" w:themeFill="background1"/>
        </w:rPr>
        <w:t xml:space="preserve"> ре</w:t>
      </w:r>
      <w:r w:rsidR="00646436" w:rsidRPr="00194591">
        <w:rPr>
          <w:iCs/>
          <w:shd w:val="clear" w:color="auto" w:fill="FFFFFF" w:themeFill="background1"/>
        </w:rPr>
        <w:t xml:space="preserve">ализации управленческих </w:t>
      </w:r>
      <w:proofErr w:type="spellStart"/>
      <w:r w:rsidR="00646436" w:rsidRPr="00194591">
        <w:rPr>
          <w:iCs/>
          <w:shd w:val="clear" w:color="auto" w:fill="FFFFFF" w:themeFill="background1"/>
        </w:rPr>
        <w:t>решений</w:t>
      </w:r>
      <w:r w:rsidR="00577276" w:rsidRPr="00194591">
        <w:rPr>
          <w:iCs/>
          <w:shd w:val="clear" w:color="auto" w:fill="FFFFFF" w:themeFill="background1"/>
        </w:rPr>
        <w:t>в</w:t>
      </w:r>
      <w:proofErr w:type="spellEnd"/>
      <w:r w:rsidR="00577276" w:rsidRPr="00194591">
        <w:rPr>
          <w:iCs/>
          <w:shd w:val="clear" w:color="auto" w:fill="FFFFFF" w:themeFill="background1"/>
        </w:rPr>
        <w:t xml:space="preserve"> области корпоративной экономики с использованием современных технологий оценки и управления бизнесом, включая проектные.</w:t>
      </w:r>
    </w:p>
    <w:p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:rsidTr="00876AD1">
        <w:tc>
          <w:tcPr>
            <w:tcW w:w="1555" w:type="dxa"/>
          </w:tcPr>
          <w:p w:rsidR="00E9185F" w:rsidRPr="00194591" w:rsidRDefault="00BA05A5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20" w:history="1">
              <w:proofErr w:type="spellStart"/>
              <w:proofErr w:type="gramStart"/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</w:t>
              </w:r>
              <w:proofErr w:type="spellEnd"/>
              <w:proofErr w:type="gramEnd"/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 xml:space="preserve"> стандарт</w:t>
              </w:r>
            </w:hyperlink>
          </w:p>
        </w:tc>
        <w:tc>
          <w:tcPr>
            <w:tcW w:w="2976" w:type="dxa"/>
          </w:tcPr>
          <w:p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)(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ПС))</w:t>
            </w:r>
          </w:p>
        </w:tc>
      </w:tr>
      <w:tr w:rsidR="00194591" w:rsidRPr="00194591" w:rsidTr="00876AD1">
        <w:tc>
          <w:tcPr>
            <w:tcW w:w="1555" w:type="dxa"/>
          </w:tcPr>
          <w:p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</w:t>
            </w:r>
            <w:proofErr w:type="gram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gram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движимому 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</w:t>
            </w:r>
            <w:proofErr w:type="gram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</w:t>
            </w:r>
            <w:proofErr w:type="gram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</w:t>
            </w:r>
            <w:proofErr w:type="gram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как обособленное имущество действующего бизнеса), кредитных и </w:t>
            </w:r>
            <w:proofErr w:type="spell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некредитных</w:t>
            </w:r>
            <w:proofErr w:type="spell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</w:t>
            </w:r>
            <w:proofErr w:type="gram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связанных с ними</w:t>
            </w:r>
          </w:p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</w:t>
            </w:r>
            <w:proofErr w:type="spellStart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некредитных</w:t>
            </w:r>
            <w:proofErr w:type="spell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финансовых организаций, транснациональных</w:t>
            </w:r>
            <w:proofErr w:type="gramEnd"/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:rsidTr="00876AD1">
        <w:tc>
          <w:tcPr>
            <w:tcW w:w="1555" w:type="dxa"/>
          </w:tcPr>
          <w:p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08.036</w:t>
            </w:r>
          </w:p>
          <w:p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</w:t>
            </w:r>
            <w:proofErr w:type="gramStart"/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и(</w:t>
            </w:r>
            <w:proofErr w:type="gramEnd"/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А)</w:t>
            </w:r>
          </w:p>
        </w:tc>
        <w:tc>
          <w:tcPr>
            <w:tcW w:w="2976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:rsidTr="00876AD1">
        <w:tc>
          <w:tcPr>
            <w:tcW w:w="1555" w:type="dxa"/>
          </w:tcPr>
          <w:p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Бизнес-аналитик</w:t>
            </w:r>
          </w:p>
          <w:p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Обеспечение возможности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Обоснование решений</w:t>
            </w:r>
          </w:p>
        </w:tc>
        <w:tc>
          <w:tcPr>
            <w:tcW w:w="4252" w:type="dxa"/>
          </w:tcPr>
          <w:p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D/02.6 Анализ, обоснование и выбор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решения</w:t>
            </w:r>
          </w:p>
        </w:tc>
        <w:tc>
          <w:tcPr>
            <w:tcW w:w="2552" w:type="dxa"/>
          </w:tcPr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Аналитики систем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управления и организации</w:t>
            </w:r>
          </w:p>
          <w:p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58"/>
        <w:gridCol w:w="38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194591" w:rsidRPr="00194591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:rsidTr="00CE12A7">
        <w:tc>
          <w:tcPr>
            <w:tcW w:w="2093" w:type="dxa"/>
          </w:tcPr>
          <w:p w:rsidR="00AF61ED" w:rsidRPr="00194591" w:rsidRDefault="00BA05A5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:rsidTr="00CE12A7">
        <w:tc>
          <w:tcPr>
            <w:tcW w:w="2093" w:type="dxa"/>
          </w:tcPr>
          <w:p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CE12A7">
        <w:tc>
          <w:tcPr>
            <w:tcW w:w="2093" w:type="dxa"/>
          </w:tcPr>
          <w:p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:rsidTr="00CE12A7">
        <w:tc>
          <w:tcPr>
            <w:tcW w:w="2093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194591" w:rsidRPr="00194591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proofErr w:type="gram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  <w:proofErr w:type="gramEnd"/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5855B1" w:rsidRPr="00194591" w:rsidRDefault="00BA05A5" w:rsidP="00857D90">
            <w:pPr>
              <w:jc w:val="center"/>
              <w:rPr>
                <w:shd w:val="clear" w:color="auto" w:fill="FFFFFF" w:themeFill="background1"/>
              </w:rPr>
            </w:pPr>
            <w:hyperlink r:id="rId22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)</w:t>
            </w:r>
          </w:p>
          <w:p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)</w:t>
            </w:r>
          </w:p>
          <w:p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</w:t>
            </w:r>
            <w:proofErr w:type="gramStart"/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)(</w:t>
            </w:r>
            <w:proofErr w:type="gramEnd"/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ПС))</w:t>
            </w:r>
          </w:p>
        </w:tc>
      </w:tr>
      <w:tr w:rsidR="00194591" w:rsidRPr="00194591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ст в сф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ере закупок</w:t>
            </w:r>
          </w:p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и(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59"/>
        <w:gridCol w:w="1700"/>
        <w:gridCol w:w="497"/>
        <w:gridCol w:w="496"/>
        <w:gridCol w:w="496"/>
        <w:gridCol w:w="496"/>
        <w:gridCol w:w="496"/>
        <w:gridCol w:w="496"/>
        <w:gridCol w:w="496"/>
        <w:gridCol w:w="496"/>
        <w:gridCol w:w="418"/>
        <w:gridCol w:w="575"/>
        <w:gridCol w:w="496"/>
        <w:gridCol w:w="496"/>
        <w:gridCol w:w="449"/>
        <w:gridCol w:w="546"/>
        <w:gridCol w:w="496"/>
        <w:gridCol w:w="496"/>
        <w:gridCol w:w="496"/>
        <w:gridCol w:w="496"/>
        <w:gridCol w:w="496"/>
        <w:gridCol w:w="496"/>
        <w:gridCol w:w="427"/>
        <w:gridCol w:w="421"/>
        <w:gridCol w:w="568"/>
        <w:gridCol w:w="424"/>
        <w:gridCol w:w="1278"/>
      </w:tblGrid>
      <w:tr w:rsidR="00194591" w:rsidRPr="00194591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Организация и управление </w:t>
            </w:r>
            <w:proofErr w:type="gramStart"/>
            <w:r w:rsidRPr="00194591">
              <w:rPr>
                <w:sz w:val="20"/>
                <w:shd w:val="clear" w:color="auto" w:fill="FFFFFF" w:themeFill="background1"/>
              </w:rPr>
              <w:t>в</w:t>
            </w:r>
            <w:proofErr w:type="gramEnd"/>
            <w:r w:rsidRPr="00194591">
              <w:rPr>
                <w:sz w:val="20"/>
                <w:shd w:val="clear" w:color="auto" w:fill="FFFFFF" w:themeFill="background1"/>
              </w:rPr>
              <w:t xml:space="preserve">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:rsidTr="005251C9">
        <w:tc>
          <w:tcPr>
            <w:tcW w:w="1668" w:type="dxa"/>
          </w:tcPr>
          <w:p w:rsidR="00266C12" w:rsidRPr="00194591" w:rsidRDefault="00BA05A5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3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proofErr w:type="gramEnd"/>
          </w:p>
          <w:p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  <w:proofErr w:type="gramEnd"/>
          </w:p>
        </w:tc>
      </w:tr>
      <w:tr w:rsidR="00266C12" w:rsidRPr="00194591" w:rsidTr="005251C9">
        <w:tc>
          <w:tcPr>
            <w:tcW w:w="1668" w:type="dxa"/>
          </w:tcPr>
          <w:p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37"/>
        <w:gridCol w:w="1562"/>
        <w:gridCol w:w="498"/>
        <w:gridCol w:w="498"/>
        <w:gridCol w:w="497"/>
        <w:gridCol w:w="497"/>
        <w:gridCol w:w="497"/>
        <w:gridCol w:w="497"/>
        <w:gridCol w:w="497"/>
        <w:gridCol w:w="497"/>
        <w:gridCol w:w="419"/>
        <w:gridCol w:w="576"/>
        <w:gridCol w:w="497"/>
        <w:gridCol w:w="497"/>
        <w:gridCol w:w="450"/>
        <w:gridCol w:w="544"/>
        <w:gridCol w:w="497"/>
        <w:gridCol w:w="497"/>
        <w:gridCol w:w="497"/>
        <w:gridCol w:w="497"/>
        <w:gridCol w:w="497"/>
        <w:gridCol w:w="497"/>
        <w:gridCol w:w="428"/>
        <w:gridCol w:w="422"/>
        <w:gridCol w:w="566"/>
        <w:gridCol w:w="425"/>
        <w:gridCol w:w="1253"/>
      </w:tblGrid>
      <w:tr w:rsidR="00194591" w:rsidRPr="00194591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Методология 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бизнес-анализа</w:t>
            </w:r>
            <w:proofErr w:type="gramEnd"/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</w:t>
            </w:r>
            <w:proofErr w:type="gramEnd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BA05A5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</w:t>
            </w:r>
            <w:proofErr w:type="gram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(</w:t>
            </w:r>
            <w:proofErr w:type="spell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тьютор</w:t>
            </w:r>
            <w:proofErr w:type="spell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)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по финансовому просвещению</w:t>
            </w:r>
          </w:p>
        </w:tc>
      </w:tr>
      <w:tr w:rsidR="00D80AC9" w:rsidRPr="00194591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А.Заключение</w:t>
            </w:r>
            <w:proofErr w:type="spell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В.регулирование</w:t>
            </w:r>
            <w:proofErr w:type="spell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</w:t>
            </w:r>
            <w:proofErr w:type="gram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по</w:t>
            </w:r>
            <w:proofErr w:type="gram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102"/>
        <w:gridCol w:w="2128"/>
        <w:gridCol w:w="426"/>
        <w:gridCol w:w="423"/>
        <w:gridCol w:w="426"/>
        <w:gridCol w:w="423"/>
        <w:gridCol w:w="426"/>
        <w:gridCol w:w="423"/>
        <w:gridCol w:w="426"/>
        <w:gridCol w:w="423"/>
        <w:gridCol w:w="423"/>
        <w:gridCol w:w="576"/>
        <w:gridCol w:w="495"/>
        <w:gridCol w:w="495"/>
        <w:gridCol w:w="451"/>
        <w:gridCol w:w="545"/>
        <w:gridCol w:w="495"/>
        <w:gridCol w:w="498"/>
        <w:gridCol w:w="495"/>
        <w:gridCol w:w="495"/>
        <w:gridCol w:w="495"/>
        <w:gridCol w:w="495"/>
        <w:gridCol w:w="436"/>
        <w:gridCol w:w="566"/>
        <w:gridCol w:w="495"/>
        <w:gridCol w:w="529"/>
        <w:gridCol w:w="949"/>
      </w:tblGrid>
      <w:tr w:rsidR="00194591" w:rsidRPr="00194591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hd w:val="clear" w:color="auto" w:fill="FFFFFF" w:themeFill="background1"/>
        </w:rPr>
        <w:t>ы</w:t>
      </w:r>
      <w:r w:rsidRPr="00194591">
        <w:rPr>
          <w:shd w:val="clear" w:color="auto" w:fill="FFFFFF" w:themeFill="background1"/>
        </w:rPr>
        <w:t>-</w:t>
      </w:r>
      <w:proofErr w:type="gramEnd"/>
      <w:r w:rsidRPr="00194591">
        <w:rPr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BA05A5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5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proofErr w:type="gramEnd"/>
          </w:p>
          <w:p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  <w:proofErr w:type="gramEnd"/>
          </w:p>
        </w:tc>
      </w:tr>
      <w:tr w:rsidR="00194591" w:rsidRPr="00194591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</w:t>
            </w:r>
            <w:proofErr w:type="gramStart"/>
            <w:r w:rsidRPr="00194591">
              <w:rPr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</w:t>
            </w:r>
            <w:proofErr w:type="spell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тьютор</w:t>
            </w:r>
            <w:proofErr w:type="spellEnd"/>
            <w:r w:rsidRPr="00194591">
              <w:rPr>
                <w:sz w:val="22"/>
                <w:szCs w:val="22"/>
                <w:shd w:val="clear" w:color="auto" w:fill="FFFFFF" w:themeFill="background1"/>
              </w:rPr>
              <w:t>) по финансовому просвещению</w:t>
            </w:r>
          </w:p>
        </w:tc>
      </w:tr>
      <w:tr w:rsidR="00730B39" w:rsidRPr="00194591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Антимонопольное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</w:t>
            </w:r>
            <w:proofErr w:type="gramStart"/>
            <w:r w:rsidRPr="00194591">
              <w:rPr>
                <w:sz w:val="20"/>
                <w:szCs w:val="20"/>
              </w:rPr>
              <w:t>1</w:t>
            </w:r>
            <w:proofErr w:type="gramEnd"/>
            <w:r w:rsidRPr="00194591">
              <w:rPr>
                <w:sz w:val="20"/>
                <w:szCs w:val="20"/>
              </w:rPr>
              <w:t>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</w:t>
            </w: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</w:t>
      </w:r>
      <w:proofErr w:type="gramStart"/>
      <w:r w:rsidRPr="00194591">
        <w:rPr>
          <w:b/>
          <w:i/>
          <w:sz w:val="22"/>
          <w:szCs w:val="22"/>
          <w:shd w:val="clear" w:color="auto" w:fill="FFFFFF" w:themeFill="background1"/>
        </w:rPr>
        <w:t>ы</w:t>
      </w:r>
      <w:r w:rsidRPr="00194591">
        <w:rPr>
          <w:sz w:val="22"/>
          <w:szCs w:val="22"/>
          <w:shd w:val="clear" w:color="auto" w:fill="FFFFFF" w:themeFill="background1"/>
        </w:rPr>
        <w:t>-</w:t>
      </w:r>
      <w:proofErr w:type="gramEnd"/>
      <w:r w:rsidRPr="00194591">
        <w:rPr>
          <w:sz w:val="22"/>
          <w:szCs w:val="22"/>
          <w:shd w:val="clear" w:color="auto" w:fill="FFFFFF" w:themeFill="background1"/>
        </w:rPr>
        <w:t xml:space="preserve">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BA05A5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6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</w:t>
            </w: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6</w:t>
            </w:r>
            <w:proofErr w:type="gramEnd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  <w:p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proofErr w:type="gramEnd"/>
          </w:p>
          <w:p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  <w:proofErr w:type="gramEnd"/>
          </w:p>
        </w:tc>
      </w:tr>
      <w:tr w:rsidR="00AE772C" w:rsidRPr="00194591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proofErr w:type="gramStart"/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В</w:t>
            </w:r>
            <w:proofErr w:type="gramEnd"/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:rsidR="00AE772C" w:rsidRPr="00194591" w:rsidRDefault="00BA05A5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7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773FE4" w:rsidRPr="00194591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4" w:rsidRPr="00194591" w:rsidRDefault="00773FE4" w:rsidP="00773FE4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FE4" w:rsidRPr="00194591" w:rsidRDefault="00773FE4" w:rsidP="00773FE4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773FE4" w:rsidRPr="00194591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FE4" w:rsidRPr="00194591" w:rsidRDefault="00773FE4" w:rsidP="00773FE4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FE4" w:rsidRPr="00194591" w:rsidRDefault="00773FE4" w:rsidP="00773FE4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FE4" w:rsidRPr="00194591" w:rsidRDefault="00773FE4" w:rsidP="00773FE4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</w:t>
            </w:r>
            <w:r w:rsidRPr="00194591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Налоговый учет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</w:t>
            </w:r>
            <w:proofErr w:type="gramStart"/>
            <w:r w:rsidRPr="00194591">
              <w:rPr>
                <w:sz w:val="18"/>
                <w:szCs w:val="18"/>
              </w:rPr>
              <w:t>1</w:t>
            </w:r>
            <w:proofErr w:type="gramEnd"/>
            <w:r w:rsidRPr="00194591">
              <w:rPr>
                <w:sz w:val="18"/>
                <w:szCs w:val="18"/>
              </w:rPr>
              <w:t>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Международные стандарты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</w:t>
            </w:r>
            <w:proofErr w:type="gram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  <w:proofErr w:type="gram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.В.04 (</w:t>
            </w:r>
            <w:proofErr w:type="spellStart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Пд</w:t>
            </w:r>
            <w:proofErr w:type="spellEnd"/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8"/>
          <w:footerReference w:type="default" r:id="rId29"/>
          <w:headerReference w:type="first" r:id="rId30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</w:t>
      </w:r>
      <w:proofErr w:type="spellStart"/>
      <w:r w:rsidRPr="00194591">
        <w:rPr>
          <w:shd w:val="clear" w:color="auto" w:fill="FFFFFF" w:themeFill="background1"/>
        </w:rPr>
        <w:t>бакалавриата</w:t>
      </w:r>
      <w:proofErr w:type="spellEnd"/>
      <w:r w:rsidRPr="00194591">
        <w:rPr>
          <w:shd w:val="clear" w:color="auto" w:fill="FFFFFF" w:themeFill="background1"/>
        </w:rPr>
        <w:t xml:space="preserve"> </w:t>
      </w:r>
    </w:p>
    <w:p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№ 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п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>/п</w:t>
            </w:r>
          </w:p>
          <w:p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:rsidTr="00DC50F6">
        <w:tc>
          <w:tcPr>
            <w:tcW w:w="10031" w:type="dxa"/>
            <w:gridSpan w:val="3"/>
          </w:tcPr>
          <w:p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«Специали</w:t>
            </w:r>
            <w:proofErr w:type="gramStart"/>
            <w:r w:rsidRPr="00194591">
              <w:rPr>
                <w:sz w:val="22"/>
                <w:szCs w:val="22"/>
                <w:shd w:val="clear" w:color="auto" w:fill="FFFFFF" w:themeFill="background1"/>
              </w:rPr>
              <w:t>ст в сф</w:t>
            </w:r>
            <w:proofErr w:type="gramEnd"/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:rsidTr="00DC50F6">
        <w:tc>
          <w:tcPr>
            <w:tcW w:w="562" w:type="dxa"/>
          </w:tcPr>
          <w:p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:rsidTr="00DC50F6">
        <w:tc>
          <w:tcPr>
            <w:tcW w:w="562" w:type="dxa"/>
          </w:tcPr>
          <w:p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31"/>
      <w:headerReference w:type="firs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A5" w:rsidRDefault="00BA05A5" w:rsidP="00EB4F4A">
      <w:r>
        <w:separator/>
      </w:r>
    </w:p>
  </w:endnote>
  <w:endnote w:type="continuationSeparator" w:id="0">
    <w:p w:rsidR="00BA05A5" w:rsidRDefault="00BA05A5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0104">
      <w:rPr>
        <w:noProof/>
      </w:rPr>
      <w:t>26</w:t>
    </w:r>
    <w:r>
      <w:rPr>
        <w:noProof/>
      </w:rPr>
      <w:fldChar w:fldCharType="end"/>
    </w:r>
  </w:p>
  <w:p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50104">
      <w:rPr>
        <w:noProof/>
      </w:rPr>
      <w:t>34</w:t>
    </w:r>
    <w:r>
      <w:rPr>
        <w:noProof/>
      </w:rPr>
      <w:fldChar w:fldCharType="end"/>
    </w:r>
  </w:p>
  <w:p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50104">
      <w:rPr>
        <w:noProof/>
      </w:rPr>
      <w:t>91</w:t>
    </w:r>
    <w:r>
      <w:rPr>
        <w:noProof/>
      </w:rPr>
      <w:fldChar w:fldCharType="end"/>
    </w:r>
  </w:p>
  <w:p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A5" w:rsidRDefault="00BA05A5" w:rsidP="00EB4F4A">
      <w:r>
        <w:separator/>
      </w:r>
    </w:p>
  </w:footnote>
  <w:footnote w:type="continuationSeparator" w:id="0">
    <w:p w:rsidR="00BA05A5" w:rsidRDefault="00BA05A5" w:rsidP="00EB4F4A">
      <w:r>
        <w:continuationSeparator/>
      </w:r>
    </w:p>
  </w:footnote>
  <w:footnote w:id="1">
    <w:p w:rsidR="005B3AAF" w:rsidRDefault="005B3AAF">
      <w:pPr>
        <w:pStyle w:val="afe"/>
      </w:pPr>
      <w:r>
        <w:rPr>
          <w:rStyle w:val="aff0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"/>
      </v:shape>
    </w:pict>
  </w:numPicBullet>
  <w:abstractNum w:abstractNumId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35D4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0104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3FE4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05A5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List Bullet 2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qFormat="1"/>
    <w:lsdException w:name="Body Text Indent 2" w:locked="1" w:semiHidden="0" w:unhideWhenUsed="0" w:qFormat="1"/>
    <w:lsdException w:name="Body Text Indent 3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18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9">
    <w:name w:val="Название1"/>
    <w:basedOn w:val="a0"/>
    <w:next w:val="a0"/>
    <w:link w:val="afa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19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a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b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b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c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d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c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d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B1407A"/>
    <w:rPr>
      <w:rFonts w:eastAsia="Calibri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3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5">
    <w:name w:val="Текст примечания Знак"/>
    <w:basedOn w:val="a1"/>
    <w:link w:val="aff6"/>
    <w:uiPriority w:val="99"/>
    <w:semiHidden/>
    <w:rsid w:val="00143E45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143E45"/>
    <w:rPr>
      <w:sz w:val="20"/>
      <w:szCs w:val="20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9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a">
    <w:name w:val="Символ сноски"/>
    <w:qFormat/>
    <w:rsid w:val="007117AF"/>
  </w:style>
  <w:style w:type="character" w:customStyle="1" w:styleId="affb">
    <w:name w:val="Привязка концевой сноски"/>
    <w:rsid w:val="007117AF"/>
    <w:rPr>
      <w:vertAlign w:val="superscript"/>
    </w:rPr>
  </w:style>
  <w:style w:type="character" w:customStyle="1" w:styleId="affc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e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d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e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0">
    <w:name w:val="Содержимое таблицы"/>
    <w:basedOn w:val="a0"/>
    <w:qFormat/>
    <w:rsid w:val="007117AF"/>
    <w:pPr>
      <w:suppressLineNumbers/>
    </w:pPr>
  </w:style>
  <w:style w:type="paragraph" w:customStyle="1" w:styleId="afff1">
    <w:name w:val="Заголовок таблицы"/>
    <w:basedOn w:val="afff0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 w:qFormat="1"/>
    <w:lsdException w:name="caption" w:locked="1" w:uiPriority="0" w:qFormat="1"/>
    <w:lsdException w:name="List" w:uiPriority="0"/>
    <w:lsdException w:name="List Bullet 2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qFormat="1"/>
    <w:lsdException w:name="Body Text Indent 2" w:locked="1" w:semiHidden="0" w:unhideWhenUsed="0" w:qFormat="1"/>
    <w:lsdException w:name="Body Text Indent 3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qFormat="1"/>
    <w:lsdException w:name="Plain Text" w:qFormat="1"/>
    <w:lsdException w:name="Normal (Web)" w:qFormat="1"/>
    <w:lsdException w:name="Balloon Text" w:qFormat="1"/>
    <w:lsdException w:name="Table Grid" w:locked="1" w:semiHidden="0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18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9">
    <w:name w:val="Название1"/>
    <w:basedOn w:val="a0"/>
    <w:next w:val="a0"/>
    <w:link w:val="afa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link w:val="19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a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b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b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c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d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c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d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0"/>
    <w:link w:val="aff"/>
    <w:uiPriority w:val="99"/>
    <w:semiHidden/>
    <w:rsid w:val="00B1407A"/>
    <w:rPr>
      <w:rFonts w:eastAsia="Calibri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2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3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5">
    <w:name w:val="Текст примечания Знак"/>
    <w:basedOn w:val="a1"/>
    <w:link w:val="aff6"/>
    <w:uiPriority w:val="99"/>
    <w:semiHidden/>
    <w:rsid w:val="00143E45"/>
    <w:rPr>
      <w:rFonts w:ascii="Times New Roman" w:eastAsia="Times New Roman" w:hAnsi="Times New Roman"/>
    </w:rPr>
  </w:style>
  <w:style w:type="paragraph" w:styleId="aff6">
    <w:name w:val="annotation text"/>
    <w:basedOn w:val="a0"/>
    <w:link w:val="aff5"/>
    <w:uiPriority w:val="99"/>
    <w:semiHidden/>
    <w:unhideWhenUsed/>
    <w:rsid w:val="00143E45"/>
    <w:rPr>
      <w:sz w:val="20"/>
      <w:szCs w:val="20"/>
    </w:rPr>
  </w:style>
  <w:style w:type="character" w:customStyle="1" w:styleId="aff7">
    <w:name w:val="Тема примечания Знак"/>
    <w:basedOn w:val="aff5"/>
    <w:link w:val="aff8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8">
    <w:name w:val="annotation subject"/>
    <w:basedOn w:val="aff6"/>
    <w:next w:val="aff6"/>
    <w:link w:val="aff7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9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a">
    <w:name w:val="Символ сноски"/>
    <w:qFormat/>
    <w:rsid w:val="007117AF"/>
  </w:style>
  <w:style w:type="character" w:customStyle="1" w:styleId="affb">
    <w:name w:val="Привязка концевой сноски"/>
    <w:rsid w:val="007117AF"/>
    <w:rPr>
      <w:vertAlign w:val="superscript"/>
    </w:rPr>
  </w:style>
  <w:style w:type="character" w:customStyle="1" w:styleId="affc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e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d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e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f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0">
    <w:name w:val="Содержимое таблицы"/>
    <w:basedOn w:val="a0"/>
    <w:qFormat/>
    <w:rsid w:val="007117AF"/>
    <w:pPr>
      <w:suppressLineNumbers/>
    </w:pPr>
  </w:style>
  <w:style w:type="paragraph" w:customStyle="1" w:styleId="afff1">
    <w:name w:val="Заголовок таблицы"/>
    <w:basedOn w:val="afff0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yperlink" Target="http://ivo.garant.ru/document?id=70447858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hyperlink" Target="http://ivo.garant.ru/document?id=70447858&amp;sub=100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447858&amp;sub=1000" TargetMode="Externa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ortfolio.usue.ru" TargetMode="Externa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hyperlink" Target="http://base.garant.ru/180422/3e22e51c74db8e0b182fad67b502e640/" TargetMode="External"/><Relationship Id="rId30" Type="http://schemas.openxmlformats.org/officeDocument/2006/relationships/header" Target="header4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042F4-3C1F-409D-BFF1-BB52ADBE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19401</Words>
  <Characters>110590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s</cp:lastModifiedBy>
  <cp:revision>65</cp:revision>
  <cp:lastPrinted>2020-03-20T03:24:00Z</cp:lastPrinted>
  <dcterms:created xsi:type="dcterms:W3CDTF">2019-05-15T12:44:00Z</dcterms:created>
  <dcterms:modified xsi:type="dcterms:W3CDTF">2020-06-09T14:39:00Z</dcterms:modified>
</cp:coreProperties>
</file>